
<file path=[Content_Types].xml><?xml version="1.0" encoding="utf-8"?>
<Types xmlns="http://schemas.openxmlformats.org/package/2006/content-types">
  <Default ContentType="application/vnd.openxmlformats-package.relationships+xml" Extension="rels"/>
  <Default ContentType="application/xml" Extension="xml"/>
  <Override ContentType="application/xml" PartName="/customXml/item1.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people+xml" PartName="/word/peop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 Id="rId4" Target="docProps/custom.xml" Type="http://schemas.openxmlformats.org/officeDocument/2006/relationships/custom-properties"/></Relationships>
</file>

<file path=word/document.xml><?xml version="1.0" encoding="utf-8"?>
<w:document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 Generated by Aspose.Words for Java 19.7 -->
  <w:body>
    <w:p>
      <w:pPr>
        <w:spacing w:after="120" w:afterLines="50"/>
        <w:jc w:val="center"/>
        <w:outlineLvl w:val="0"/>
        <w:rPr>
          <w:rFonts w:asciiTheme="minorEastAsia" w:cstheme="minorEastAsia" w:eastAsiaTheme="minorEastAsia" w:hAnsiTheme="minorEastAsia" w:hint="eastAsia"/>
          <w:b/>
          <w:sz w:val="24"/>
          <w:szCs w:val="24"/>
        </w:rPr>
      </w:pPr>
      <w:r>
        <w:rPr>
          <w:rFonts w:asciiTheme="minorEastAsia" w:cstheme="minorEastAsia" w:eastAsiaTheme="minorEastAsia" w:hAnsiTheme="minorEastAsia" w:hint="eastAsia"/>
          <w:b/>
          <w:sz w:val="24"/>
          <w:szCs w:val="24"/>
        </w:rPr>
        <w:t>泰康在线财产保险股份有限公司</w:t>
      </w:r>
    </w:p>
    <w:p>
      <w:pPr>
        <w:spacing w:after="120" w:afterLines="50" w:before="120" w:beforeLines="50"/>
        <w:jc w:val="center"/>
        <w:outlineLvl w:val="0"/>
        <w:rPr>
          <w:rFonts w:asciiTheme="minorEastAsia" w:cstheme="minorEastAsia" w:eastAsiaTheme="minorEastAsia" w:hAnsiTheme="minorEastAsia" w:hint="eastAsia"/>
          <w:b/>
          <w:sz w:val="24"/>
          <w:szCs w:val="24"/>
        </w:rPr>
      </w:pPr>
      <w:r>
        <w:rPr>
          <w:rFonts w:asciiTheme="minorEastAsia" w:cstheme="minorEastAsia" w:eastAsiaTheme="minorEastAsia" w:hAnsiTheme="minorEastAsia" w:hint="eastAsia"/>
          <w:b/>
          <w:sz w:val="24"/>
          <w:szCs w:val="24"/>
        </w:rPr>
        <w:t>个人重大疾病保险</w:t>
      </w:r>
      <w:r>
        <w:rPr>
          <w:rFonts w:asciiTheme="minorEastAsia" w:cstheme="minorEastAsia" w:hAnsiTheme="minorEastAsia" w:hint="eastAsia"/>
          <w:b/>
          <w:sz w:val="24"/>
          <w:szCs w:val="24"/>
          <w:lang w:eastAsia="zh-CN" w:val="en-US"/>
        </w:rPr>
        <w:t>Z</w:t>
      </w:r>
      <w:r>
        <w:rPr>
          <w:rFonts w:asciiTheme="minorEastAsia" w:cstheme="minorEastAsia" w:eastAsiaTheme="minorEastAsia" w:hAnsiTheme="minorEastAsia" w:hint="eastAsia"/>
          <w:b/>
          <w:sz w:val="24"/>
          <w:szCs w:val="24"/>
        </w:rPr>
        <w:t>款（互联网</w:t>
      </w:r>
      <w:r>
        <w:rPr>
          <w:rFonts w:asciiTheme="minorEastAsia" w:cstheme="minorEastAsia" w:hAnsiTheme="minorEastAsia" w:hint="eastAsia"/>
          <w:b/>
          <w:sz w:val="24"/>
          <w:szCs w:val="24"/>
          <w:lang w:eastAsia="zh-CN" w:val="en-US"/>
        </w:rPr>
        <w:t>专属</w:t>
      </w:r>
      <w:r>
        <w:rPr>
          <w:rFonts w:asciiTheme="minorEastAsia" w:cstheme="minorEastAsia" w:eastAsiaTheme="minorEastAsia" w:hAnsiTheme="minorEastAsia" w:hint="eastAsia"/>
          <w:b/>
          <w:sz w:val="24"/>
          <w:szCs w:val="24"/>
        </w:rPr>
        <w:t>）条款</w:t>
      </w:r>
    </w:p>
    <w:p>
      <w:pPr>
        <w:spacing w:after="120" w:afterLines="50" w:before="0" w:beforeLines="0" w:line="240" w:lineRule="auto"/>
        <w:jc w:val="center"/>
        <w:rPr>
          <w:rFonts w:ascii="宋体" w:cs="宋体" w:eastAsia="宋体" w:hAnsi="宋体" w:hint="eastAsia"/>
          <w:b/>
        </w:rPr>
      </w:pPr>
    </w:p>
    <w:p>
      <w:pPr>
        <w:spacing w:after="120" w:afterLines="50" w:before="0" w:beforeLines="0" w:line="240" w:lineRule="auto"/>
        <w:jc w:val="center"/>
        <w:outlineLvl w:val="0"/>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总则</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color w:val="auto"/>
          <w:kern w:val="2"/>
          <w:sz w:val="21"/>
          <w:szCs w:val="21"/>
        </w:rPr>
        <w:t xml:space="preserve">第一条  </w:t>
      </w:r>
      <w:r>
        <w:rPr>
          <w:rFonts w:asciiTheme="minorEastAsia" w:cstheme="minorEastAsia" w:eastAsiaTheme="minorEastAsia" w:hAnsiTheme="minorEastAsia" w:hint="eastAsia"/>
          <w:color w:val="auto"/>
          <w:kern w:val="2"/>
          <w:sz w:val="21"/>
          <w:szCs w:val="21"/>
        </w:rPr>
        <w:t>本保险合同（以下简称为“本合同”）由保险条款、投保单、保险单或者其他保险凭证、与本合同有关的投保文件、</w:t>
      </w:r>
      <w:r>
        <w:rPr>
          <w:rFonts w:asciiTheme="minorEastAsia" w:cstheme="minorEastAsia" w:eastAsiaTheme="minorEastAsia" w:hAnsiTheme="minorEastAsia" w:hint="eastAsia"/>
          <w:b/>
          <w:color w:val="auto"/>
          <w:kern w:val="2"/>
          <w:sz w:val="21"/>
          <w:szCs w:val="21"/>
        </w:rPr>
        <w:t>合法有效</w:t>
      </w:r>
      <w:r>
        <w:rPr>
          <w:rFonts w:asciiTheme="minorEastAsia" w:cstheme="minorEastAsia" w:eastAsiaTheme="minorEastAsia" w:hAnsiTheme="minorEastAsia" w:hint="eastAsia"/>
          <w:color w:val="auto"/>
          <w:kern w:val="2"/>
          <w:sz w:val="21"/>
          <w:szCs w:val="21"/>
        </w:rPr>
        <w:t>的声明、批注、批单及其他投保人与保险人共同认可的书面或者电子协议组成。凡涉及本合同的约定，均应采用书面或者电子形式。</w:t>
      </w:r>
    </w:p>
    <w:p>
      <w:pPr>
        <w:spacing w:after="120" w:afterLines="50"/>
        <w:ind w:firstLine="420" w:firstLineChars="200"/>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 xml:space="preserve">第二条  </w:t>
      </w:r>
      <w:r>
        <w:rPr>
          <w:rFonts w:asciiTheme="minorEastAsia" w:cstheme="minorEastAsia" w:eastAsiaTheme="minorEastAsia" w:hAnsiTheme="minorEastAsia" w:hint="eastAsia"/>
          <w:b w:val="0"/>
          <w:color w:val="222222"/>
          <w:szCs w:val="21"/>
        </w:rPr>
        <w:t>凡投保时身体健康，</w:t>
      </w:r>
      <w:r>
        <w:rPr>
          <w:rFonts w:asciiTheme="minorEastAsia" w:cstheme="minorEastAsia" w:hAnsiTheme="minorEastAsia" w:hint="eastAsia"/>
          <w:b w:val="0"/>
          <w:color w:val="222222"/>
          <w:szCs w:val="21"/>
          <w:lang w:eastAsia="zh-CN" w:val="en-US"/>
        </w:rPr>
        <w:t>年龄为</w:t>
      </w:r>
      <w:r>
        <w:rPr>
          <w:rFonts w:asciiTheme="minorEastAsia" w:cstheme="minorEastAsia" w:eastAsiaTheme="minorEastAsia" w:hAnsiTheme="minorEastAsia" w:hint="eastAsia"/>
          <w:b w:val="0"/>
          <w:color w:val="222222"/>
          <w:szCs w:val="21"/>
        </w:rPr>
        <w:t>0</w:t>
      </w:r>
      <w:r>
        <w:rPr>
          <w:rFonts w:asciiTheme="minorEastAsia" w:cstheme="minorEastAsia" w:eastAsiaTheme="minorEastAsia" w:hAnsiTheme="minorEastAsia" w:hint="eastAsia"/>
          <w:b/>
          <w:bCs/>
          <w:color w:val="222222"/>
          <w:szCs w:val="21"/>
        </w:rPr>
        <w:t>周岁</w:t>
      </w:r>
      <w:r>
        <w:rPr>
          <w:rFonts w:asciiTheme="minorEastAsia" w:cstheme="minorEastAsia" w:eastAsiaTheme="minorEastAsia" w:hAnsiTheme="minorEastAsia" w:hint="eastAsia"/>
          <w:b w:val="0"/>
          <w:color w:val="222222"/>
          <w:szCs w:val="21"/>
        </w:rPr>
        <w:t>（出生满30日，</w:t>
      </w:r>
      <w:r>
        <w:rPr>
          <w:rFonts w:asciiTheme="minorEastAsia" w:cstheme="minorEastAsia" w:hAnsiTheme="minorEastAsia" w:hint="eastAsia"/>
          <w:b w:val="0"/>
          <w:color w:val="222222"/>
          <w:szCs w:val="21"/>
          <w:lang w:eastAsia="zh-CN" w:val="en-US"/>
        </w:rPr>
        <w:t>不</w:t>
      </w:r>
      <w:r>
        <w:rPr>
          <w:rFonts w:asciiTheme="minorEastAsia" w:cstheme="minorEastAsia" w:eastAsiaTheme="minorEastAsia" w:hAnsiTheme="minorEastAsia" w:hint="eastAsia"/>
          <w:b w:val="0"/>
          <w:color w:val="222222"/>
          <w:szCs w:val="21"/>
        </w:rPr>
        <w:t>含第30日）至100周岁（含）的自然人，均可作为本合同的被保险人。</w:t>
      </w:r>
      <w:r>
        <w:rPr>
          <w:rFonts w:asciiTheme="minorEastAsia" w:cstheme="minorEastAsia" w:eastAsiaTheme="minorEastAsia" w:hAnsiTheme="minorEastAsia" w:hint="eastAsia"/>
          <w:b/>
          <w:bCs/>
          <w:color w:val="222222"/>
          <w:szCs w:val="21"/>
        </w:rPr>
        <w:t>首次投保或非续保时须为0周岁（出生满30日，</w:t>
      </w:r>
      <w:r>
        <w:rPr>
          <w:rFonts w:asciiTheme="minorEastAsia" w:cstheme="minorEastAsia" w:hAnsiTheme="minorEastAsia" w:hint="eastAsia"/>
          <w:b/>
          <w:bCs/>
          <w:color w:val="222222"/>
          <w:szCs w:val="21"/>
          <w:lang w:eastAsia="zh-CN" w:val="en-US"/>
        </w:rPr>
        <w:t>不</w:t>
      </w:r>
      <w:r>
        <w:rPr>
          <w:rFonts w:asciiTheme="minorEastAsia" w:cstheme="minorEastAsia" w:eastAsiaTheme="minorEastAsia" w:hAnsiTheme="minorEastAsia" w:hint="eastAsia"/>
          <w:b/>
          <w:bCs/>
          <w:color w:val="222222"/>
          <w:szCs w:val="21"/>
        </w:rPr>
        <w:t>含第30日）至65周岁（含）的身体健康的自然人。</w:t>
      </w:r>
    </w:p>
    <w:p>
      <w:pPr>
        <w:spacing w:after="120" w:afterLines="50"/>
        <w:ind w:firstLine="420" w:firstLineChars="200"/>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 xml:space="preserve">第三条  </w:t>
      </w:r>
      <w:r>
        <w:rPr>
          <w:rFonts w:asciiTheme="minorEastAsia" w:cstheme="minorEastAsia" w:eastAsiaTheme="minorEastAsia" w:hAnsiTheme="minorEastAsia" w:hint="eastAsia"/>
          <w:szCs w:val="21"/>
        </w:rPr>
        <w:t>本合同的投保人应为具有完全民事行为能力的被保险人本人或在本合同订立时对被保险人有保险利益的其他人。</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第四条</w:t>
      </w:r>
      <w:r>
        <w:rPr>
          <w:rFonts w:asciiTheme="minorEastAsia" w:cstheme="minorEastAsia" w:eastAsiaTheme="minorEastAsia" w:hAnsiTheme="minorEastAsia" w:hint="eastAsia"/>
          <w:sz w:val="21"/>
          <w:szCs w:val="21"/>
        </w:rPr>
        <w:t xml:space="preserve">  除另有约定外，本合同的</w:t>
      </w:r>
      <w:r>
        <w:rPr>
          <w:rFonts w:asciiTheme="minorEastAsia" w:cstheme="minorEastAsia" w:eastAsiaTheme="minorEastAsia" w:hAnsiTheme="minorEastAsia" w:hint="eastAsia"/>
          <w:b/>
          <w:bCs/>
          <w:color w:val="auto"/>
          <w:kern w:val="2"/>
          <w:sz w:val="21"/>
          <w:szCs w:val="21"/>
        </w:rPr>
        <w:t>重大疾病</w:t>
      </w:r>
      <w:r>
        <w:rPr>
          <w:rFonts w:asciiTheme="minorEastAsia" w:cstheme="minorEastAsia" w:eastAsiaTheme="minorEastAsia" w:hAnsiTheme="minorEastAsia" w:hint="eastAsia"/>
          <w:sz w:val="21"/>
          <w:szCs w:val="21"/>
        </w:rPr>
        <w:t>保险金受益人为被保险人本人。</w:t>
      </w:r>
    </w:p>
    <w:p>
      <w:pPr>
        <w:spacing w:after="120" w:afterLines="50"/>
        <w:jc w:val="center"/>
        <w:rPr>
          <w:rFonts w:asciiTheme="minorEastAsia" w:cstheme="minorEastAsia" w:eastAsiaTheme="minorEastAsia" w:hAnsiTheme="minorEastAsia" w:hint="eastAsia"/>
          <w:b/>
          <w:szCs w:val="21"/>
        </w:rPr>
      </w:pPr>
    </w:p>
    <w:p>
      <w:pPr>
        <w:spacing w:after="120" w:afterLines="50"/>
        <w:jc w:val="center"/>
        <w:outlineLvl w:val="0"/>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保险责任</w:t>
      </w:r>
    </w:p>
    <w:p>
      <w:pPr>
        <w:pStyle w:val="Default"/>
        <w:tabs>
          <w:tab w:pos="5805" w:val="left"/>
        </w:tabs>
        <w:spacing w:after="120" w:afterLines="50"/>
        <w:ind w:firstLine="420" w:firstLineChars="200"/>
        <w:jc w:val="both"/>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第五条  投保人为被保险人首次投保本保险或者非续保本保险时，自本合同生效之日起90日（含第90日）为等待期。投保人续保本保险的无等待期。</w:t>
      </w:r>
    </w:p>
    <w:p>
      <w:pPr>
        <w:pStyle w:val="Default"/>
        <w:tabs>
          <w:tab w:pos="5805" w:val="left"/>
        </w:tabs>
        <w:spacing w:after="120" w:afterLines="50"/>
        <w:ind w:firstLine="420" w:firstLineChars="200"/>
        <w:jc w:val="both"/>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在等待期内，被保险人非因意外伤害导致罹患本合同所定义的重大疾病（无论一种或者多种），保险人不承担给付保险金的责任，但无息退还投保人所交保险费，同时本合同终止。</w:t>
      </w:r>
    </w:p>
    <w:p>
      <w:pPr>
        <w:pStyle w:val="Default"/>
        <w:tabs>
          <w:tab w:pos="5805" w:val="left"/>
        </w:tabs>
        <w:spacing w:after="120" w:afterLines="50"/>
        <w:ind w:firstLine="420" w:firstLineChars="200"/>
        <w:jc w:val="both"/>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被保险人因遭受意外伤害导致罹患本合同所定义的重大疾病的无等待期。</w:t>
      </w:r>
    </w:p>
    <w:p>
      <w:pPr>
        <w:pStyle w:val="Default"/>
        <w:tabs>
          <w:tab w:pos="5805" w:val="left"/>
        </w:tabs>
        <w:spacing w:after="120" w:afterLines="50"/>
        <w:ind w:firstLine="420" w:firstLineChars="200"/>
        <w:jc w:val="both"/>
        <w:rPr>
          <w:rFonts w:asciiTheme="minorEastAsia" w:cstheme="minorEastAsia" w:eastAsiaTheme="minorEastAsia" w:hAnsiTheme="minorEastAsia" w:hint="eastAsia"/>
          <w:color w:val="auto"/>
          <w:kern w:val="2"/>
          <w:sz w:val="21"/>
          <w:szCs w:val="21"/>
        </w:rPr>
      </w:pPr>
      <w:r>
        <w:rPr>
          <w:rFonts w:asciiTheme="minorEastAsia" w:cstheme="minorEastAsia" w:eastAsiaTheme="minorEastAsia" w:hAnsiTheme="minorEastAsia" w:hint="eastAsia"/>
          <w:b/>
          <w:color w:val="auto"/>
          <w:kern w:val="2"/>
          <w:sz w:val="21"/>
          <w:szCs w:val="21"/>
        </w:rPr>
        <w:t xml:space="preserve">第六条  </w:t>
      </w:r>
      <w:r>
        <w:rPr>
          <w:rFonts w:asciiTheme="minorEastAsia" w:cstheme="minorEastAsia" w:eastAsiaTheme="minorEastAsia" w:hAnsiTheme="minorEastAsia" w:hint="eastAsia"/>
          <w:color w:val="auto"/>
          <w:kern w:val="2"/>
          <w:sz w:val="21"/>
          <w:szCs w:val="21"/>
        </w:rPr>
        <w:t>在保险期间内，保险人承担下列保险责任：</w:t>
      </w:r>
      <w:r>
        <w:rPr>
          <w:rFonts w:asciiTheme="minorEastAsia" w:cstheme="minorEastAsia" w:eastAsiaTheme="minorEastAsia" w:hAnsiTheme="minorEastAsia" w:hint="eastAsia"/>
          <w:color w:val="auto"/>
          <w:kern w:val="2"/>
          <w:sz w:val="21"/>
          <w:szCs w:val="21"/>
        </w:rPr>
        <w:tab/>
      </w:r>
    </w:p>
    <w:p>
      <w:pPr>
        <w:pStyle w:val="Default"/>
        <w:spacing w:after="120" w:afterLines="50"/>
        <w:ind w:firstLine="420" w:firstLineChars="200"/>
        <w:jc w:val="both"/>
        <w:rPr>
          <w:rFonts w:asciiTheme="minorEastAsia" w:cstheme="minorEastAsia" w:eastAsiaTheme="minorEastAsia" w:hAnsiTheme="minorEastAsia" w:hint="eastAsia"/>
          <w:b/>
          <w:bCs/>
          <w:color w:val="auto"/>
          <w:kern w:val="2"/>
          <w:sz w:val="21"/>
          <w:szCs w:val="21"/>
        </w:rPr>
      </w:pPr>
      <w:r>
        <w:rPr>
          <w:rFonts w:asciiTheme="minorEastAsia" w:cstheme="minorEastAsia" w:eastAsiaTheme="minorEastAsia" w:hAnsiTheme="minorEastAsia" w:hint="eastAsia"/>
          <w:color w:val="auto"/>
          <w:kern w:val="2"/>
          <w:sz w:val="21"/>
          <w:szCs w:val="21"/>
        </w:rPr>
        <w:t>被保险人经</w:t>
      </w:r>
      <w:r>
        <w:rPr>
          <w:rFonts w:asciiTheme="minorEastAsia" w:cstheme="minorEastAsia" w:eastAsiaTheme="minorEastAsia" w:hAnsiTheme="minorEastAsia" w:hint="eastAsia"/>
          <w:b/>
          <w:color w:val="auto"/>
          <w:kern w:val="2"/>
          <w:sz w:val="21"/>
          <w:szCs w:val="21"/>
        </w:rPr>
        <w:t>医院</w:t>
      </w:r>
      <w:r>
        <w:rPr>
          <w:rFonts w:asciiTheme="minorEastAsia" w:cstheme="minorEastAsia" w:eastAsiaTheme="minorEastAsia" w:hAnsiTheme="minorEastAsia" w:hint="eastAsia"/>
          <w:b/>
          <w:color w:val="auto"/>
          <w:kern w:val="2"/>
          <w:sz w:val="21"/>
          <w:szCs w:val="21"/>
          <w:lang w:eastAsia="zh-CN" w:val="en-US"/>
        </w:rPr>
        <w:t>专科医生</w:t>
      </w:r>
      <w:r>
        <w:rPr>
          <w:rFonts w:asciiTheme="minorEastAsia" w:cstheme="minorEastAsia" w:eastAsiaTheme="minorEastAsia" w:hAnsiTheme="minorEastAsia" w:hint="eastAsia"/>
          <w:b/>
          <w:color w:val="auto"/>
          <w:kern w:val="2"/>
          <w:sz w:val="21"/>
          <w:szCs w:val="21"/>
        </w:rPr>
        <w:t>初次确诊</w:t>
      </w:r>
      <w:r>
        <w:rPr>
          <w:rFonts w:asciiTheme="minorEastAsia" w:cstheme="minorEastAsia" w:eastAsiaTheme="minorEastAsia" w:hAnsiTheme="minorEastAsia" w:hint="eastAsia"/>
          <w:color w:val="auto"/>
          <w:kern w:val="2"/>
          <w:sz w:val="21"/>
          <w:szCs w:val="21"/>
        </w:rPr>
        <w:t>因意外伤害导致罹患本合同所定义的</w:t>
      </w:r>
      <w:r>
        <w:rPr>
          <w:rFonts w:asciiTheme="minorEastAsia" w:cstheme="minorEastAsia" w:eastAsiaTheme="minorEastAsia" w:hAnsiTheme="minorEastAsia" w:hint="eastAsia"/>
          <w:b w:val="0"/>
          <w:bCs/>
          <w:color w:val="auto"/>
          <w:kern w:val="2"/>
          <w:sz w:val="21"/>
          <w:szCs w:val="21"/>
        </w:rPr>
        <w:t>重大疾病</w:t>
      </w:r>
      <w:r>
        <w:rPr>
          <w:rFonts w:asciiTheme="minorEastAsia" w:cstheme="minorEastAsia" w:eastAsiaTheme="minorEastAsia" w:hAnsiTheme="minorEastAsia" w:hint="eastAsia"/>
          <w:color w:val="auto"/>
          <w:kern w:val="2"/>
          <w:sz w:val="21"/>
          <w:szCs w:val="21"/>
        </w:rPr>
        <w:t>（无论一种或者多种），或者在等待期后经医院专科医生初次确诊非因意外伤害导致罹患本合同所定义的重大疾病（无论一种或者多种），</w:t>
      </w:r>
      <w:r>
        <w:rPr>
          <w:rFonts w:asciiTheme="minorEastAsia" w:cstheme="minorEastAsia" w:eastAsiaTheme="minorEastAsia" w:hAnsiTheme="minorEastAsia" w:hint="eastAsia"/>
          <w:b/>
          <w:bCs/>
          <w:color w:val="auto"/>
          <w:kern w:val="2"/>
          <w:sz w:val="21"/>
          <w:szCs w:val="21"/>
        </w:rPr>
        <w:t>保险人按本合同保险单载明的保险金额向重大疾病保险金受益人给付重大疾病保险金，本合同终止。</w:t>
      </w:r>
    </w:p>
    <w:p>
      <w:pPr>
        <w:pStyle w:val="Default"/>
        <w:spacing w:after="120" w:afterLines="50"/>
        <w:ind w:firstLine="420" w:firstLineChars="200"/>
        <w:jc w:val="both"/>
        <w:rPr>
          <w:rFonts w:asciiTheme="minorEastAsia" w:cstheme="minorEastAsia" w:eastAsiaTheme="minorEastAsia" w:hAnsiTheme="minorEastAsia" w:hint="eastAsia"/>
          <w:b/>
          <w:color w:val="auto"/>
          <w:kern w:val="2"/>
          <w:sz w:val="21"/>
          <w:szCs w:val="21"/>
        </w:rPr>
      </w:pPr>
      <w:r>
        <w:rPr>
          <w:rFonts w:asciiTheme="minorEastAsia" w:cstheme="minorEastAsia" w:eastAsiaTheme="minorEastAsia" w:hAnsiTheme="minorEastAsia" w:hint="eastAsia"/>
          <w:b/>
          <w:color w:val="auto"/>
          <w:kern w:val="2"/>
          <w:sz w:val="21"/>
          <w:szCs w:val="21"/>
        </w:rPr>
        <w:t>上述重大疾病的具体疾病种类及疾病定义以本合同释义部分为准。</w:t>
      </w:r>
    </w:p>
    <w:p>
      <w:pPr>
        <w:pStyle w:val="Default"/>
        <w:spacing w:after="120" w:afterLines="50"/>
        <w:ind w:firstLine="0" w:firstLineChars="0"/>
        <w:jc w:val="center"/>
        <w:rPr>
          <w:rFonts w:asciiTheme="minorEastAsia" w:cstheme="minorEastAsia" w:eastAsiaTheme="minorEastAsia" w:hAnsiTheme="minorEastAsia" w:hint="eastAsia"/>
          <w:color w:val="auto"/>
          <w:kern w:val="2"/>
          <w:sz w:val="21"/>
          <w:szCs w:val="21"/>
        </w:rPr>
      </w:pPr>
    </w:p>
    <w:p>
      <w:pPr>
        <w:spacing w:after="120" w:afterLines="50"/>
        <w:jc w:val="center"/>
        <w:outlineLvl w:val="0"/>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责任免除</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b/>
          <w:color w:val="auto"/>
          <w:kern w:val="2"/>
          <w:sz w:val="21"/>
          <w:szCs w:val="21"/>
        </w:rPr>
      </w:pPr>
      <w:r>
        <w:rPr>
          <w:rFonts w:asciiTheme="minorEastAsia" w:cstheme="minorEastAsia" w:eastAsiaTheme="minorEastAsia" w:hAnsiTheme="minorEastAsia" w:hint="eastAsia"/>
          <w:b/>
          <w:color w:val="auto"/>
          <w:kern w:val="2"/>
          <w:sz w:val="21"/>
          <w:szCs w:val="21"/>
        </w:rPr>
        <w:t>第七条  因下列情形之一，导致被保险人</w:t>
      </w:r>
      <w:r>
        <w:rPr>
          <w:rFonts w:asciiTheme="minorEastAsia" w:cstheme="minorEastAsia" w:eastAsiaTheme="minorEastAsia" w:hAnsiTheme="minorEastAsia" w:hint="eastAsia"/>
          <w:b/>
          <w:color w:val="auto"/>
          <w:kern w:val="2"/>
          <w:sz w:val="21"/>
          <w:szCs w:val="21"/>
          <w:lang w:val="en-US"/>
        </w:rPr>
        <w:t>发生疾病、达到疾病状态或进行手术的</w:t>
      </w:r>
      <w:r>
        <w:rPr>
          <w:rFonts w:asciiTheme="minorEastAsia" w:cstheme="minorEastAsia" w:eastAsiaTheme="minorEastAsia" w:hAnsiTheme="minorEastAsia" w:hint="eastAsia"/>
          <w:b/>
          <w:color w:val="auto"/>
          <w:kern w:val="2"/>
          <w:sz w:val="21"/>
          <w:szCs w:val="21"/>
        </w:rPr>
        <w:t>，保险</w:t>
      </w:r>
      <w:r>
        <w:rPr>
          <w:rFonts w:asciiTheme="minorEastAsia" w:cstheme="minorEastAsia" w:eastAsiaTheme="minorEastAsia" w:hAnsiTheme="minorEastAsia" w:hint="eastAsia"/>
          <w:b/>
          <w:color w:val="auto"/>
          <w:kern w:val="2"/>
          <w:sz w:val="21"/>
          <w:szCs w:val="21"/>
          <w:lang w:eastAsia="zh-CN" w:val="en-US"/>
        </w:rPr>
        <w:t>人</w:t>
      </w:r>
      <w:r>
        <w:rPr>
          <w:rFonts w:asciiTheme="minorEastAsia" w:cstheme="minorEastAsia" w:eastAsiaTheme="minorEastAsia" w:hAnsiTheme="minorEastAsia" w:hint="eastAsia"/>
          <w:b/>
          <w:color w:val="auto"/>
          <w:kern w:val="2"/>
          <w:sz w:val="21"/>
          <w:szCs w:val="21"/>
        </w:rPr>
        <w:t>不承担保险责任</w:t>
      </w:r>
      <w:r>
        <w:rPr>
          <w:rFonts w:asciiTheme="minorEastAsia" w:cstheme="minorEastAsia" w:eastAsiaTheme="minorEastAsia" w:hAnsiTheme="minorEastAsia" w:hint="eastAsia"/>
          <w:b/>
          <w:color w:val="auto"/>
          <w:kern w:val="2"/>
          <w:sz w:val="21"/>
          <w:szCs w:val="21"/>
          <w:lang w:eastAsia="zh-CN"/>
        </w:rPr>
        <w:t>：</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b/>
          <w:sz w:val="21"/>
          <w:szCs w:val="21"/>
          <w:lang w:eastAsia="zh-CN"/>
        </w:rPr>
      </w:pPr>
      <w:r>
        <w:rPr>
          <w:rFonts w:asciiTheme="minorEastAsia" w:cstheme="minorEastAsia" w:eastAsiaTheme="minorEastAsia" w:hAnsiTheme="minorEastAsia" w:hint="eastAsia"/>
          <w:b/>
          <w:sz w:val="21"/>
          <w:szCs w:val="21"/>
        </w:rPr>
        <w:t>(一) 投保人对被保险人的故意杀害、故意伤害</w:t>
      </w:r>
      <w:r>
        <w:rPr>
          <w:rFonts w:asciiTheme="minorEastAsia" w:cstheme="minorEastAsia" w:eastAsiaTheme="minorEastAsia" w:hAnsiTheme="minorEastAsia" w:hint="eastAsia"/>
          <w:b/>
          <w:sz w:val="21"/>
          <w:szCs w:val="21"/>
          <w:lang w:eastAsia="zh-CN"/>
        </w:rPr>
        <w:t>；</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w:t>
      </w:r>
      <w:r>
        <w:rPr>
          <w:rFonts w:asciiTheme="minorEastAsia" w:cstheme="minorEastAsia" w:eastAsiaTheme="minorEastAsia" w:hAnsiTheme="minorEastAsia" w:hint="eastAsia"/>
          <w:b/>
          <w:sz w:val="21"/>
          <w:szCs w:val="21"/>
          <w:lang w:eastAsia="zh-CN" w:val="en-US"/>
        </w:rPr>
        <w:t>二</w:t>
      </w:r>
      <w:r>
        <w:rPr>
          <w:rFonts w:asciiTheme="minorEastAsia" w:cstheme="minorEastAsia" w:eastAsiaTheme="minorEastAsia" w:hAnsiTheme="minorEastAsia" w:hint="eastAsia"/>
          <w:b/>
          <w:sz w:val="21"/>
          <w:szCs w:val="21"/>
        </w:rPr>
        <w:t>) 被保险人故意犯罪或者抗拒依法采取的刑事强制措施；</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b/>
          <w:sz w:val="21"/>
          <w:szCs w:val="21"/>
          <w:highlight w:val="yellow"/>
          <w:lang w:eastAsia="zh-CN" w:val="en-US"/>
        </w:rPr>
      </w:pPr>
      <w:r>
        <w:rPr>
          <w:rFonts w:asciiTheme="minorEastAsia" w:cstheme="minorEastAsia" w:eastAsiaTheme="minorEastAsia" w:hAnsiTheme="minorEastAsia" w:hint="eastAsia"/>
          <w:b/>
          <w:sz w:val="21"/>
          <w:szCs w:val="21"/>
        </w:rPr>
        <w:t>(</w:t>
      </w:r>
      <w:r>
        <w:rPr>
          <w:rFonts w:asciiTheme="minorEastAsia" w:cstheme="minorEastAsia" w:eastAsiaTheme="minorEastAsia" w:hAnsiTheme="minorEastAsia" w:hint="eastAsia"/>
          <w:b/>
          <w:sz w:val="21"/>
          <w:szCs w:val="21"/>
          <w:lang w:eastAsia="zh-CN" w:val="en-US"/>
        </w:rPr>
        <w:t>三</w:t>
      </w:r>
      <w:r>
        <w:rPr>
          <w:rFonts w:asciiTheme="minorEastAsia" w:cstheme="minorEastAsia" w:eastAsiaTheme="minorEastAsia" w:hAnsiTheme="minorEastAsia" w:hint="eastAsia"/>
          <w:b/>
          <w:sz w:val="21"/>
          <w:szCs w:val="21"/>
        </w:rPr>
        <w:t xml:space="preserve">) </w:t>
      </w:r>
      <w:r>
        <w:rPr>
          <w:rFonts w:asciiTheme="minorEastAsia" w:cstheme="minorEastAsia" w:hAnsiTheme="minorEastAsia" w:hint="eastAsia"/>
          <w:b/>
          <w:sz w:val="21"/>
          <w:szCs w:val="21"/>
          <w:highlight w:val="none"/>
          <w:lang w:eastAsia="zh-CN" w:val="en-US"/>
        </w:rPr>
        <w:t>被保险人</w:t>
      </w:r>
      <w:r>
        <w:rPr>
          <w:rFonts w:asciiTheme="minorEastAsia" w:cstheme="minorEastAsia" w:eastAsiaTheme="minorEastAsia" w:hAnsiTheme="minorEastAsia" w:hint="eastAsia"/>
          <w:b/>
          <w:sz w:val="21"/>
          <w:szCs w:val="21"/>
          <w:highlight w:val="none"/>
          <w:lang w:eastAsia="zh-CN" w:val="en-US"/>
        </w:rPr>
        <w:t>故意自伤</w:t>
      </w:r>
      <w:r>
        <w:rPr>
          <w:rFonts w:asciiTheme="minorEastAsia" w:cstheme="minorEastAsia" w:hAnsiTheme="minorEastAsia" w:hint="eastAsia"/>
          <w:b/>
          <w:sz w:val="21"/>
          <w:szCs w:val="21"/>
          <w:highlight w:val="none"/>
          <w:lang w:eastAsia="zh-CN" w:val="en-US"/>
        </w:rPr>
        <w:t>、</w:t>
      </w:r>
      <w:r>
        <w:rPr>
          <w:rFonts w:asciiTheme="minorEastAsia" w:cstheme="minorEastAsia" w:eastAsiaTheme="minorEastAsia" w:hAnsiTheme="minorEastAsia" w:hint="eastAsia"/>
          <w:b/>
          <w:sz w:val="21"/>
          <w:szCs w:val="21"/>
          <w:highlight w:val="none"/>
          <w:lang w:eastAsia="zh-CN" w:val="en-US"/>
        </w:rPr>
        <w:t>或自本合同成立或者本合同效力恢复之日起自杀，但被保险人自杀时为无民事行为能力人的除外；</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b/>
          <w:sz w:val="21"/>
          <w:szCs w:val="21"/>
        </w:rPr>
      </w:pPr>
      <w:r>
        <w:rPr>
          <w:rFonts w:asciiTheme="minorEastAsia" w:cstheme="minorEastAsia" w:hAnsiTheme="minorEastAsia" w:hint="eastAsia"/>
          <w:b/>
          <w:sz w:val="21"/>
          <w:szCs w:val="21"/>
          <w:lang w:eastAsia="zh-CN" w:val="en-US"/>
        </w:rPr>
        <w:t xml:space="preserve">(四) </w:t>
      </w:r>
      <w:r>
        <w:rPr>
          <w:rFonts w:asciiTheme="minorEastAsia" w:cstheme="minorEastAsia" w:eastAsiaTheme="minorEastAsia" w:hAnsiTheme="minorEastAsia" w:hint="eastAsia"/>
          <w:b/>
          <w:sz w:val="21"/>
          <w:szCs w:val="21"/>
        </w:rPr>
        <w:t>被保险人服用、吸食或注射毒品；</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w:t>
      </w:r>
      <w:r>
        <w:rPr>
          <w:rFonts w:asciiTheme="minorEastAsia" w:cstheme="minorEastAsia" w:hAnsiTheme="minorEastAsia" w:hint="eastAsia"/>
          <w:b/>
          <w:sz w:val="21"/>
          <w:szCs w:val="21"/>
          <w:lang w:eastAsia="zh-CN" w:val="en-US"/>
        </w:rPr>
        <w:t>五</w:t>
      </w:r>
      <w:r>
        <w:rPr>
          <w:rFonts w:asciiTheme="minorEastAsia" w:cstheme="minorEastAsia" w:eastAsiaTheme="minorEastAsia" w:hAnsiTheme="minorEastAsia" w:hint="eastAsia"/>
          <w:b/>
          <w:sz w:val="21"/>
          <w:szCs w:val="21"/>
        </w:rPr>
        <w:t>) 被保险人酒后驾驶、无合法有效驾驶证驾驶，或驾驶无合法有效行驶证的机动车；</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w:t>
      </w:r>
      <w:r>
        <w:rPr>
          <w:rFonts w:asciiTheme="minorEastAsia" w:cstheme="minorEastAsia" w:hAnsiTheme="minorEastAsia" w:hint="eastAsia"/>
          <w:b/>
          <w:sz w:val="21"/>
          <w:szCs w:val="21"/>
          <w:lang w:eastAsia="zh-CN" w:val="en-US"/>
        </w:rPr>
        <w:t>六</w:t>
      </w:r>
      <w:r>
        <w:rPr>
          <w:rFonts w:asciiTheme="minorEastAsia" w:cstheme="minorEastAsia" w:eastAsiaTheme="minorEastAsia" w:hAnsiTheme="minorEastAsia" w:hint="eastAsia"/>
          <w:b/>
          <w:sz w:val="21"/>
          <w:szCs w:val="21"/>
        </w:rPr>
        <w:t>) 被保险人感染艾滋病病毒或患艾滋病（</w:t>
      </w:r>
      <w:r>
        <w:rPr>
          <w:rFonts w:asciiTheme="minorEastAsia" w:cstheme="minorEastAsia" w:eastAsiaTheme="minorEastAsia" w:hAnsiTheme="minorEastAsia" w:hint="eastAsia"/>
          <w:b/>
          <w:sz w:val="21"/>
          <w:szCs w:val="21"/>
          <w:lang w:eastAsia="zh-CN"/>
        </w:rPr>
        <w:t>但</w:t>
      </w:r>
      <w:r>
        <w:rPr>
          <w:rFonts w:asciiTheme="minorEastAsia" w:cstheme="minorEastAsia" w:eastAsiaTheme="minorEastAsia" w:hAnsiTheme="minorEastAsia" w:hint="eastAsia"/>
          <w:b/>
          <w:sz w:val="21"/>
          <w:szCs w:val="21"/>
          <w:lang w:eastAsia="zh-CN" w:val="en-US"/>
        </w:rPr>
        <w:t>符合</w:t>
      </w:r>
      <w:r>
        <w:rPr>
          <w:rFonts w:asciiTheme="minorEastAsia" w:cstheme="minorEastAsia" w:eastAsiaTheme="minorEastAsia" w:hAnsiTheme="minorEastAsia" w:hint="eastAsia"/>
          <w:b/>
          <w:sz w:val="21"/>
          <w:szCs w:val="21"/>
          <w:lang w:eastAsia="zh-CN"/>
        </w:rPr>
        <w:t>本合同重大疾病病种释义中</w:t>
      </w:r>
      <w:r>
        <w:rPr>
          <w:rFonts w:asciiTheme="minorEastAsia" w:cstheme="minorEastAsia" w:eastAsiaTheme="minorEastAsia" w:hAnsiTheme="minorEastAsia" w:hint="eastAsia"/>
          <w:b/>
          <w:sz w:val="21"/>
          <w:szCs w:val="21"/>
          <w:lang w:eastAsia="zh-CN" w:val="en-US"/>
        </w:rPr>
        <w:t>第三十二种、</w:t>
      </w:r>
      <w:r>
        <w:rPr>
          <w:rFonts w:asciiTheme="minorEastAsia" w:cstheme="minorEastAsia" w:eastAsiaTheme="minorEastAsia" w:hAnsiTheme="minorEastAsia" w:hint="eastAsia"/>
          <w:b/>
          <w:sz w:val="21"/>
          <w:szCs w:val="21"/>
          <w:lang w:eastAsia="zh-CN"/>
        </w:rPr>
        <w:t>第三十</w:t>
      </w:r>
      <w:r>
        <w:rPr>
          <w:rFonts w:asciiTheme="minorEastAsia" w:cstheme="minorEastAsia" w:eastAsiaTheme="minorEastAsia" w:hAnsiTheme="minorEastAsia" w:hint="eastAsia"/>
          <w:b/>
          <w:sz w:val="21"/>
          <w:szCs w:val="21"/>
          <w:lang w:eastAsia="zh-CN" w:val="en-US"/>
        </w:rPr>
        <w:t>六</w:t>
      </w:r>
      <w:r>
        <w:rPr>
          <w:rFonts w:asciiTheme="minorEastAsia" w:cstheme="minorEastAsia" w:eastAsiaTheme="minorEastAsia" w:hAnsiTheme="minorEastAsia" w:hint="eastAsia"/>
          <w:b/>
          <w:sz w:val="21"/>
          <w:szCs w:val="21"/>
          <w:lang w:eastAsia="zh-CN"/>
        </w:rPr>
        <w:t>种约定的情况除外）</w:t>
      </w:r>
      <w:r>
        <w:rPr>
          <w:rFonts w:asciiTheme="minorEastAsia" w:cstheme="minorEastAsia" w:eastAsiaTheme="minorEastAsia" w:hAnsiTheme="minorEastAsia" w:hint="eastAsia"/>
          <w:b/>
          <w:sz w:val="21"/>
          <w:szCs w:val="21"/>
        </w:rPr>
        <w:t>；</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w:t>
      </w:r>
      <w:r>
        <w:rPr>
          <w:rFonts w:asciiTheme="minorEastAsia" w:cstheme="minorEastAsia" w:hAnsiTheme="minorEastAsia" w:hint="eastAsia"/>
          <w:b/>
          <w:sz w:val="21"/>
          <w:szCs w:val="21"/>
          <w:lang w:eastAsia="zh-CN" w:val="en-US"/>
        </w:rPr>
        <w:t>七</w:t>
      </w:r>
      <w:r>
        <w:rPr>
          <w:rFonts w:asciiTheme="minorEastAsia" w:cstheme="minorEastAsia" w:eastAsiaTheme="minorEastAsia" w:hAnsiTheme="minorEastAsia" w:hint="eastAsia"/>
          <w:b/>
          <w:sz w:val="21"/>
          <w:szCs w:val="21"/>
        </w:rPr>
        <w:t>) 战争、军事冲突、暴乱或武装叛乱；</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w:t>
      </w:r>
      <w:r>
        <w:rPr>
          <w:rFonts w:asciiTheme="minorEastAsia" w:cstheme="minorEastAsia" w:hAnsiTheme="minorEastAsia" w:hint="eastAsia"/>
          <w:b/>
          <w:sz w:val="21"/>
          <w:szCs w:val="21"/>
          <w:lang w:eastAsia="zh-CN" w:val="en-US"/>
        </w:rPr>
        <w:t>八</w:t>
      </w:r>
      <w:r>
        <w:rPr>
          <w:rFonts w:asciiTheme="minorEastAsia" w:cstheme="minorEastAsia" w:eastAsiaTheme="minorEastAsia" w:hAnsiTheme="minorEastAsia" w:hint="eastAsia"/>
          <w:b/>
          <w:sz w:val="21"/>
          <w:szCs w:val="21"/>
        </w:rPr>
        <w:t>) 核爆炸、核辐射或核污染；</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w:t>
      </w:r>
      <w:r>
        <w:rPr>
          <w:rFonts w:asciiTheme="minorEastAsia" w:cstheme="minorEastAsia" w:hAnsiTheme="minorEastAsia" w:hint="eastAsia"/>
          <w:b/>
          <w:sz w:val="21"/>
          <w:szCs w:val="21"/>
          <w:lang w:eastAsia="zh-CN" w:val="en-US"/>
        </w:rPr>
        <w:t>九</w:t>
      </w:r>
      <w:r>
        <w:rPr>
          <w:rFonts w:asciiTheme="minorEastAsia" w:cstheme="minorEastAsia" w:eastAsiaTheme="minorEastAsia" w:hAnsiTheme="minorEastAsia" w:hint="eastAsia"/>
          <w:b/>
          <w:sz w:val="21"/>
          <w:szCs w:val="21"/>
        </w:rPr>
        <w:t>) 遗传性疾病，先天性畸形、变形或染色体异常</w:t>
      </w:r>
      <w:r>
        <w:rPr>
          <w:rFonts w:asciiTheme="minorEastAsia" w:cstheme="minorEastAsia" w:eastAsiaTheme="minorEastAsia" w:hAnsiTheme="minorEastAsia" w:hint="eastAsia"/>
          <w:b/>
          <w:sz w:val="21"/>
          <w:szCs w:val="21"/>
          <w:lang w:eastAsia="zh-CN"/>
        </w:rPr>
        <w:t>（但</w:t>
      </w:r>
      <w:r>
        <w:rPr>
          <w:rFonts w:asciiTheme="minorEastAsia" w:cstheme="minorEastAsia" w:eastAsiaTheme="minorEastAsia" w:hAnsiTheme="minorEastAsia" w:hint="eastAsia"/>
          <w:b/>
          <w:sz w:val="21"/>
          <w:szCs w:val="21"/>
          <w:lang w:eastAsia="zh-CN" w:val="en-US"/>
        </w:rPr>
        <w:t>符合</w:t>
      </w:r>
      <w:r>
        <w:rPr>
          <w:rFonts w:asciiTheme="minorEastAsia" w:cstheme="minorEastAsia" w:eastAsiaTheme="minorEastAsia" w:hAnsiTheme="minorEastAsia" w:hint="eastAsia"/>
          <w:b/>
          <w:sz w:val="21"/>
          <w:szCs w:val="21"/>
          <w:lang w:eastAsia="zh-CN"/>
        </w:rPr>
        <w:t>本合同重大疾病病种释义中第三十八种约定的情况除外）</w:t>
      </w:r>
      <w:r>
        <w:rPr>
          <w:rFonts w:asciiTheme="minorEastAsia" w:cstheme="minorEastAsia" w:eastAsiaTheme="minorEastAsia" w:hAnsiTheme="minorEastAsia" w:hint="eastAsia"/>
          <w:b/>
          <w:sz w:val="21"/>
          <w:szCs w:val="21"/>
        </w:rPr>
        <w:t>。</w:t>
      </w:r>
    </w:p>
    <w:p>
      <w:pPr>
        <w:pStyle w:val="Default"/>
        <w:spacing w:after="120" w:afterLines="50"/>
        <w:ind w:firstLine="0" w:firstLineChars="0"/>
        <w:jc w:val="center"/>
        <w:rPr>
          <w:rFonts w:asciiTheme="minorEastAsia" w:cstheme="minorEastAsia" w:eastAsiaTheme="minorEastAsia" w:hAnsiTheme="minorEastAsia" w:hint="eastAsia"/>
          <w:b/>
          <w:sz w:val="21"/>
          <w:szCs w:val="21"/>
        </w:rPr>
      </w:pPr>
    </w:p>
    <w:p>
      <w:pPr>
        <w:spacing w:after="120" w:afterLines="50"/>
        <w:jc w:val="center"/>
        <w:outlineLvl w:val="0"/>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保险金额和保险费</w:t>
      </w:r>
    </w:p>
    <w:p>
      <w:pPr>
        <w:pStyle w:val="Default"/>
        <w:spacing w:after="120" w:afterLines="50"/>
        <w:ind w:firstLine="420" w:firstLineChars="200"/>
        <w:jc w:val="both"/>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第八条</w:t>
      </w:r>
      <w:r>
        <w:rPr>
          <w:rFonts w:asciiTheme="minorEastAsia" w:cstheme="minorEastAsia" w:eastAsiaTheme="minorEastAsia" w:hAnsiTheme="minorEastAsia" w:hint="eastAsia"/>
          <w:sz w:val="21"/>
          <w:szCs w:val="21"/>
        </w:rPr>
        <w:t xml:space="preserve">  </w:t>
      </w:r>
      <w:r>
        <w:rPr>
          <w:rFonts w:asciiTheme="minorEastAsia" w:cstheme="minorEastAsia" w:eastAsiaTheme="minorEastAsia" w:hAnsiTheme="minorEastAsia" w:hint="eastAsia"/>
          <w:b/>
          <w:sz w:val="21"/>
          <w:szCs w:val="21"/>
        </w:rPr>
        <w:t>保险金额是保险人承担给付保险金责任的最高限额。</w:t>
      </w:r>
      <w:r>
        <w:rPr>
          <w:rFonts w:asciiTheme="minorEastAsia" w:cstheme="minorEastAsia" w:eastAsiaTheme="minorEastAsia" w:hAnsiTheme="minorEastAsia" w:hint="eastAsia"/>
          <w:sz w:val="21"/>
          <w:szCs w:val="21"/>
        </w:rPr>
        <w:t>本合同的保险金额由投保人在投保时与保险人约定，并在保险单上载明。</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第九条</w:t>
      </w:r>
      <w:r>
        <w:rPr>
          <w:rFonts w:asciiTheme="minorEastAsia" w:cstheme="minorEastAsia" w:eastAsiaTheme="minorEastAsia" w:hAnsiTheme="minorEastAsia" w:hint="eastAsia"/>
          <w:sz w:val="21"/>
          <w:szCs w:val="21"/>
        </w:rPr>
        <w:t xml:space="preserve">  保险费依据保险金额与保险费率计收，在保险单中载明。保险费支付方式由投保人在投保时与保险人约定，并在保险单上载明。</w:t>
      </w:r>
    </w:p>
    <w:p>
      <w:pPr>
        <w:spacing w:after="120" w:afterLines="50"/>
        <w:jc w:val="center"/>
        <w:rPr>
          <w:rFonts w:asciiTheme="minorEastAsia" w:cstheme="minorEastAsia" w:eastAsiaTheme="minorEastAsia" w:hAnsiTheme="minorEastAsia" w:hint="eastAsia"/>
          <w:b/>
          <w:szCs w:val="21"/>
        </w:rPr>
      </w:pPr>
    </w:p>
    <w:p>
      <w:pPr>
        <w:spacing w:after="120" w:afterLines="50"/>
        <w:jc w:val="center"/>
        <w:outlineLvl w:val="0"/>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保险期间</w:t>
      </w:r>
    </w:p>
    <w:p>
      <w:pPr>
        <w:pStyle w:val="Default"/>
        <w:numPr>
          <w:ilvl w:val="255"/>
          <w:numId w:val="0"/>
        </w:numPr>
        <w:tabs>
          <w:tab w:pos="856" w:val="left"/>
        </w:tabs>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bCs/>
          <w:sz w:val="21"/>
          <w:szCs w:val="21"/>
        </w:rPr>
        <w:t xml:space="preserve">第十条  </w:t>
      </w:r>
      <w:r>
        <w:rPr>
          <w:rFonts w:asciiTheme="minorEastAsia" w:cstheme="minorEastAsia" w:eastAsiaTheme="minorEastAsia" w:hAnsiTheme="minorEastAsia" w:hint="eastAsia"/>
          <w:sz w:val="21"/>
          <w:szCs w:val="21"/>
          <w:lang w:eastAsia="zh-CN"/>
        </w:rPr>
        <w:t>本合同的保险期间为</w:t>
      </w:r>
      <w:r>
        <w:rPr>
          <w:rFonts w:asciiTheme="minorEastAsia" w:cstheme="minorEastAsia" w:eastAsiaTheme="minorEastAsia" w:hAnsiTheme="minorEastAsia" w:hint="eastAsia"/>
          <w:sz w:val="21"/>
          <w:szCs w:val="21"/>
          <w:lang w:eastAsia="zh-CN" w:val="en-US"/>
        </w:rPr>
        <w:t>一年，自保险单或其他保险凭证上记载的合同生效日零时起至保险期间期满日的24时止。</w:t>
      </w:r>
    </w:p>
    <w:p>
      <w:pPr>
        <w:pStyle w:val="Default"/>
        <w:numPr>
          <w:ilvl w:val="255"/>
          <w:numId w:val="0"/>
        </w:numPr>
        <w:spacing w:after="120" w:afterLines="50"/>
        <w:jc w:val="center"/>
        <w:rPr>
          <w:rFonts w:asciiTheme="minorEastAsia" w:cstheme="minorEastAsia" w:eastAsiaTheme="minorEastAsia" w:hAnsiTheme="minorEastAsia" w:hint="eastAsia"/>
          <w:b/>
          <w:bCs/>
          <w:sz w:val="21"/>
          <w:szCs w:val="21"/>
        </w:rPr>
      </w:pPr>
    </w:p>
    <w:p>
      <w:pPr>
        <w:pStyle w:val="Default"/>
        <w:numPr>
          <w:ilvl w:val="255"/>
          <w:numId w:val="0"/>
        </w:numPr>
        <w:spacing w:after="120" w:afterLines="50"/>
        <w:jc w:val="center"/>
        <w:outlineLvl w:val="0"/>
        <w:rPr>
          <w:rFonts w:asciiTheme="minorEastAsia" w:cstheme="minorEastAsia" w:eastAsiaTheme="minorEastAsia" w:hAnsiTheme="minorEastAsia" w:hint="eastAsia"/>
          <w:b/>
          <w:bCs/>
          <w:sz w:val="21"/>
          <w:szCs w:val="21"/>
        </w:rPr>
      </w:pPr>
      <w:r>
        <w:rPr>
          <w:rFonts w:asciiTheme="minorEastAsia" w:cstheme="minorEastAsia" w:eastAsiaTheme="minorEastAsia" w:hAnsiTheme="minorEastAsia" w:hint="eastAsia"/>
          <w:b/>
          <w:bCs/>
          <w:sz w:val="21"/>
          <w:szCs w:val="21"/>
        </w:rPr>
        <w:t>续保</w:t>
      </w:r>
    </w:p>
    <w:p>
      <w:pPr>
        <w:pStyle w:val="Default"/>
        <w:numPr>
          <w:ilvl w:val="255"/>
          <w:numId w:val="0"/>
        </w:numPr>
        <w:spacing w:after="120" w:afterLines="50"/>
        <w:ind w:firstLine="420" w:firstLineChars="200"/>
        <w:jc w:val="both"/>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bCs/>
          <w:sz w:val="21"/>
          <w:szCs w:val="21"/>
        </w:rPr>
        <w:t>第十一条</w:t>
      </w:r>
      <w:r>
        <w:rPr>
          <w:rFonts w:asciiTheme="minorEastAsia" w:cstheme="minorEastAsia" w:eastAsiaTheme="minorEastAsia" w:hAnsiTheme="minorEastAsia" w:hint="eastAsia"/>
          <w:sz w:val="21"/>
          <w:szCs w:val="21"/>
        </w:rPr>
        <w:t xml:space="preserve">  </w:t>
      </w:r>
      <w:r>
        <w:rPr>
          <w:rFonts w:asciiTheme="minorEastAsia" w:cstheme="minorEastAsia" w:eastAsiaTheme="minorEastAsia" w:hAnsiTheme="minorEastAsia" w:hint="eastAsia"/>
          <w:b/>
          <w:bCs/>
          <w:sz w:val="21"/>
          <w:szCs w:val="21"/>
        </w:rPr>
        <w:t>本</w:t>
      </w:r>
      <w:r>
        <w:rPr>
          <w:rFonts w:asciiTheme="minorEastAsia" w:cstheme="minorEastAsia" w:eastAsiaTheme="minorEastAsia" w:hAnsiTheme="minorEastAsia" w:hint="eastAsia"/>
          <w:b/>
          <w:bCs/>
          <w:sz w:val="21"/>
          <w:szCs w:val="21"/>
          <w:lang w:eastAsia="zh-CN" w:val="en-US"/>
        </w:rPr>
        <w:t>产品</w:t>
      </w:r>
      <w:r>
        <w:rPr>
          <w:rFonts w:asciiTheme="minorEastAsia" w:cstheme="minorEastAsia" w:eastAsiaTheme="minorEastAsia" w:hAnsiTheme="minorEastAsia" w:hint="eastAsia"/>
          <w:b/>
          <w:bCs/>
          <w:sz w:val="21"/>
          <w:szCs w:val="21"/>
        </w:rPr>
        <w:t>为不保证续保合同。本产品保险期间为一年</w:t>
      </w:r>
      <w:r>
        <w:rPr>
          <w:rFonts w:asciiTheme="minorEastAsia" w:cstheme="minorEastAsia" w:eastAsiaTheme="minorEastAsia" w:hAnsiTheme="minorEastAsia" w:hint="eastAsia"/>
          <w:b/>
          <w:bCs/>
          <w:sz w:val="21"/>
          <w:szCs w:val="21"/>
          <w:lang w:eastAsia="zh-CN"/>
        </w:rPr>
        <w:t>。</w:t>
      </w:r>
      <w:r>
        <w:rPr>
          <w:rFonts w:asciiTheme="minorEastAsia" w:cstheme="minorEastAsia" w:eastAsiaTheme="minorEastAsia" w:hAnsiTheme="minorEastAsia" w:hint="eastAsia"/>
          <w:b/>
          <w:bCs/>
          <w:sz w:val="21"/>
          <w:szCs w:val="21"/>
        </w:rPr>
        <w:t>保险期间届满</w:t>
      </w:r>
      <w:r>
        <w:rPr>
          <w:rFonts w:asciiTheme="minorEastAsia" w:cstheme="minorEastAsia" w:eastAsiaTheme="minorEastAsia" w:hAnsiTheme="minorEastAsia" w:hint="eastAsia"/>
          <w:b/>
          <w:bCs/>
          <w:sz w:val="21"/>
          <w:szCs w:val="21"/>
          <w:lang w:eastAsia="zh-CN" w:val="en-US"/>
        </w:rPr>
        <w:t>或保险期间届满前三十日内</w:t>
      </w:r>
      <w:r>
        <w:rPr>
          <w:rFonts w:asciiTheme="minorEastAsia" w:cstheme="minorEastAsia" w:eastAsiaTheme="minorEastAsia" w:hAnsiTheme="minorEastAsia" w:hint="eastAsia"/>
          <w:b/>
          <w:bCs/>
          <w:sz w:val="21"/>
          <w:szCs w:val="21"/>
        </w:rPr>
        <w:t>，投保人需要重新向保险</w:t>
      </w:r>
      <w:r>
        <w:rPr>
          <w:rFonts w:asciiTheme="minorEastAsia" w:cstheme="minorEastAsia" w:hAnsiTheme="minorEastAsia" w:hint="eastAsia"/>
          <w:b/>
          <w:bCs/>
          <w:sz w:val="21"/>
          <w:szCs w:val="21"/>
          <w:lang w:eastAsia="zh-CN" w:val="en-US"/>
        </w:rPr>
        <w:t>人</w:t>
      </w:r>
      <w:r>
        <w:rPr>
          <w:rFonts w:asciiTheme="minorEastAsia" w:cstheme="minorEastAsia" w:eastAsiaTheme="minorEastAsia" w:hAnsiTheme="minorEastAsia" w:hint="eastAsia"/>
          <w:b/>
          <w:bCs/>
          <w:sz w:val="21"/>
          <w:szCs w:val="21"/>
        </w:rPr>
        <w:t>申请投保本产品，</w:t>
      </w:r>
      <w:r>
        <w:rPr>
          <w:rFonts w:asciiTheme="minorEastAsia" w:cstheme="minorEastAsia" w:eastAsiaTheme="minorEastAsia" w:hAnsiTheme="minorEastAsia" w:hint="eastAsia"/>
          <w:b/>
          <w:bCs/>
          <w:sz w:val="21"/>
          <w:szCs w:val="21"/>
          <w:lang w:eastAsia="zh-CN" w:val="en-US"/>
        </w:rPr>
        <w:t>并</w:t>
      </w:r>
      <w:r>
        <w:rPr>
          <w:rFonts w:asciiTheme="minorEastAsia" w:cstheme="minorEastAsia" w:eastAsiaTheme="minorEastAsia" w:hAnsiTheme="minorEastAsia" w:hint="eastAsia"/>
          <w:b/>
          <w:bCs/>
          <w:sz w:val="21"/>
          <w:szCs w:val="21"/>
        </w:rPr>
        <w:t>经保险人同意，交纳保险费，获得新的保险合同。</w:t>
      </w:r>
      <w:r>
        <w:rPr>
          <w:rFonts w:asciiTheme="minorEastAsia" w:cstheme="minorEastAsia" w:eastAsiaTheme="minorEastAsia" w:hAnsiTheme="minorEastAsia" w:hint="eastAsia"/>
          <w:b/>
          <w:sz w:val="21"/>
          <w:szCs w:val="21"/>
        </w:rPr>
        <w:t xml:space="preserve"> </w:t>
      </w:r>
    </w:p>
    <w:p>
      <w:pPr>
        <w:spacing w:after="120" w:afterLines="50"/>
        <w:jc w:val="center"/>
        <w:rPr>
          <w:rFonts w:asciiTheme="minorEastAsia" w:cstheme="minorEastAsia" w:eastAsiaTheme="minorEastAsia" w:hAnsiTheme="minorEastAsia" w:hint="eastAsia"/>
          <w:b/>
          <w:szCs w:val="21"/>
        </w:rPr>
      </w:pPr>
    </w:p>
    <w:p>
      <w:pPr>
        <w:spacing w:after="120" w:afterLines="50"/>
        <w:jc w:val="center"/>
        <w:outlineLvl w:val="0"/>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保险人义务</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第十二条</w:t>
      </w:r>
      <w:r>
        <w:rPr>
          <w:rFonts w:asciiTheme="minorEastAsia" w:cstheme="minorEastAsia" w:eastAsiaTheme="minorEastAsia" w:hAnsiTheme="minorEastAsia" w:hint="eastAsia"/>
          <w:sz w:val="21"/>
          <w:szCs w:val="21"/>
        </w:rPr>
        <w:t xml:space="preserve">  本合同成立后，保险人应当及时向投保人签发保险单或其他保险凭证。</w:t>
      </w:r>
    </w:p>
    <w:p>
      <w:pPr>
        <w:pStyle w:val="Default"/>
        <w:spacing w:after="120" w:afterLines="50"/>
        <w:ind w:firstLine="420" w:firstLineChars="200"/>
        <w:jc w:val="both"/>
        <w:rPr>
          <w:rFonts w:asciiTheme="minorEastAsia" w:cstheme="minorEastAsia" w:eastAsiaTheme="minorEastAsia" w:hAnsiTheme="minorEastAsia" w:hint="eastAsia"/>
          <w:sz w:val="21"/>
          <w:szCs w:val="21"/>
          <w:lang w:eastAsia="zh-CN"/>
        </w:rPr>
      </w:pPr>
      <w:r>
        <w:rPr>
          <w:rFonts w:asciiTheme="minorEastAsia" w:cstheme="minorEastAsia" w:eastAsiaTheme="minorEastAsia" w:hAnsiTheme="minorEastAsia" w:hint="eastAsia"/>
          <w:b/>
          <w:sz w:val="21"/>
          <w:szCs w:val="21"/>
        </w:rPr>
        <w:t>第十三条</w:t>
      </w:r>
      <w:r>
        <w:rPr>
          <w:rFonts w:asciiTheme="minorEastAsia" w:cstheme="minorEastAsia" w:eastAsiaTheme="minorEastAsia" w:hAnsiTheme="minorEastAsia" w:hint="eastAsia"/>
          <w:sz w:val="21"/>
          <w:szCs w:val="21"/>
        </w:rPr>
        <w:t xml:space="preserve">  订立本合同时，保险人应当向投保人说明本合同的内容。对本合同中免除保险人责任的条款，保险人在订立合同时应当在投保单、保险单或其他保险凭证上作出足以引起投保人注意的提示，并对该条款的内容以书面或口头形式向投保人作出明确说明；未作提示或者明确说明的，该条款不产生效力</w:t>
      </w:r>
      <w:r>
        <w:rPr>
          <w:rFonts w:asciiTheme="minorEastAsia" w:cstheme="minorEastAsia" w:eastAsiaTheme="minorEastAsia" w:hAnsiTheme="minorEastAsia" w:hint="eastAsia"/>
          <w:sz w:val="21"/>
          <w:szCs w:val="21"/>
          <w:lang w:eastAsia="zh-CN"/>
        </w:rPr>
        <w:t>。</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第十四条</w:t>
      </w:r>
      <w:r>
        <w:rPr>
          <w:rFonts w:asciiTheme="minorEastAsia" w:cstheme="minorEastAsia" w:eastAsiaTheme="minorEastAsia" w:hAnsiTheme="minorEastAsia" w:hint="eastAsia"/>
          <w:b/>
          <w:sz w:val="21"/>
          <w:szCs w:val="21"/>
          <w:lang w:eastAsia="zh-CN" w:val="en-US"/>
        </w:rPr>
        <w:t xml:space="preserve">  </w:t>
      </w:r>
      <w:r>
        <w:rPr>
          <w:rFonts w:asciiTheme="minorEastAsia" w:cstheme="minorEastAsia" w:eastAsiaTheme="minorEastAsia" w:hAnsiTheme="minorEastAsia" w:hint="eastAsia"/>
          <w:b w:val="0"/>
          <w:bCs/>
          <w:sz w:val="21"/>
          <w:szCs w:val="21"/>
          <w:lang w:eastAsia="zh-CN" w:val="en-US"/>
        </w:rPr>
        <w:t>保险人认为被保险人或受益人提供的有关索赔的证明和资料不完整的，应当及时一次性通知投保人、被保险人或受益人补充提供</w:t>
      </w:r>
      <w:r>
        <w:rPr>
          <w:rFonts w:asciiTheme="minorEastAsia" w:cstheme="minorEastAsia" w:eastAsiaTheme="minorEastAsia" w:hAnsiTheme="minorEastAsia" w:hint="eastAsia"/>
          <w:sz w:val="21"/>
          <w:szCs w:val="21"/>
        </w:rPr>
        <w:t>。</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第十</w:t>
      </w:r>
      <w:r>
        <w:rPr>
          <w:rFonts w:asciiTheme="minorEastAsia" w:cstheme="minorEastAsia" w:eastAsiaTheme="minorEastAsia" w:hAnsiTheme="minorEastAsia" w:hint="eastAsia"/>
          <w:b/>
          <w:sz w:val="21"/>
          <w:szCs w:val="21"/>
          <w:lang w:eastAsia="zh-CN" w:val="en-US"/>
        </w:rPr>
        <w:t>五</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保险人收到被保险人或受益人的</w:t>
      </w:r>
      <w:r>
        <w:rPr>
          <w:rFonts w:asciiTheme="minorEastAsia" w:cstheme="minorEastAsia" w:hAnsiTheme="minorEastAsia" w:hint="eastAsia"/>
          <w:sz w:val="21"/>
          <w:szCs w:val="21"/>
          <w:lang w:eastAsia="zh-CN" w:val="en-US"/>
        </w:rPr>
        <w:t>给付</w:t>
      </w:r>
      <w:r>
        <w:rPr>
          <w:rFonts w:asciiTheme="minorEastAsia" w:cstheme="minorEastAsia" w:eastAsiaTheme="minorEastAsia" w:hAnsiTheme="minorEastAsia" w:hint="eastAsia"/>
          <w:sz w:val="21"/>
          <w:szCs w:val="21"/>
        </w:rPr>
        <w:t>保险金请求及完整材料后，事实清晰、责任明确且无需调查的，应当在5个工作日内作出是否属于保险责任的核定；情形复杂需要调查的，应当在30日内作出核定。</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保险人应当将核定结果在1个工作日内通知被保险人或受益人；对属于保险责任的，在与被保险人或受益人达成</w:t>
      </w:r>
      <w:r>
        <w:rPr>
          <w:rFonts w:asciiTheme="minorEastAsia" w:cstheme="minorEastAsia" w:hAnsiTheme="minorEastAsia" w:hint="eastAsia"/>
          <w:sz w:val="21"/>
          <w:szCs w:val="21"/>
          <w:lang w:eastAsia="zh-CN" w:val="en-US"/>
        </w:rPr>
        <w:t>给付</w:t>
      </w:r>
      <w:r>
        <w:rPr>
          <w:rFonts w:asciiTheme="minorEastAsia" w:cstheme="minorEastAsia" w:eastAsiaTheme="minorEastAsia" w:hAnsiTheme="minorEastAsia" w:hint="eastAsia"/>
          <w:sz w:val="21"/>
          <w:szCs w:val="21"/>
        </w:rPr>
        <w:t>保险金的协议后10日内，履行</w:t>
      </w:r>
      <w:r>
        <w:rPr>
          <w:rFonts w:asciiTheme="minorEastAsia" w:cstheme="minorEastAsia" w:hAnsiTheme="minorEastAsia" w:hint="eastAsia"/>
          <w:sz w:val="21"/>
          <w:szCs w:val="21"/>
          <w:lang w:eastAsia="zh-CN" w:val="en-US"/>
        </w:rPr>
        <w:t>给付</w:t>
      </w:r>
      <w:r>
        <w:rPr>
          <w:rFonts w:asciiTheme="minorEastAsia" w:cstheme="minorEastAsia" w:eastAsiaTheme="minorEastAsia" w:hAnsiTheme="minorEastAsia" w:hint="eastAsia"/>
          <w:sz w:val="21"/>
          <w:szCs w:val="21"/>
        </w:rPr>
        <w:t>保险金义务。本合同对</w:t>
      </w:r>
      <w:r>
        <w:rPr>
          <w:rFonts w:asciiTheme="minorEastAsia" w:cstheme="minorEastAsia" w:hAnsiTheme="minorEastAsia" w:hint="eastAsia"/>
          <w:sz w:val="21"/>
          <w:szCs w:val="21"/>
          <w:lang w:eastAsia="zh-CN" w:val="en-US"/>
        </w:rPr>
        <w:t>给付</w:t>
      </w:r>
      <w:r>
        <w:rPr>
          <w:rFonts w:asciiTheme="minorEastAsia" w:cstheme="minorEastAsia" w:eastAsiaTheme="minorEastAsia" w:hAnsiTheme="minorEastAsia" w:hint="eastAsia"/>
          <w:sz w:val="21"/>
          <w:szCs w:val="21"/>
        </w:rPr>
        <w:t>保险金的期限有约定的，保险人应当按照约定履行</w:t>
      </w:r>
      <w:r>
        <w:rPr>
          <w:rFonts w:asciiTheme="minorEastAsia" w:cstheme="minorEastAsia" w:hAnsiTheme="minorEastAsia" w:hint="eastAsia"/>
          <w:sz w:val="21"/>
          <w:szCs w:val="21"/>
          <w:lang w:eastAsia="zh-CN" w:val="en-US"/>
        </w:rPr>
        <w:t>给付</w:t>
      </w:r>
      <w:r>
        <w:rPr>
          <w:rFonts w:asciiTheme="minorEastAsia" w:cstheme="minorEastAsia" w:eastAsiaTheme="minorEastAsia" w:hAnsiTheme="minorEastAsia" w:hint="eastAsia"/>
          <w:sz w:val="21"/>
          <w:szCs w:val="21"/>
        </w:rPr>
        <w:t>保险金的义务。</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保险人依照前款约定作出核定后，对不属于保险责任的，应当自作出核定之日起在1个工作日内向被保险人或受益人发出拒绝</w:t>
      </w:r>
      <w:r>
        <w:rPr>
          <w:rFonts w:asciiTheme="minorEastAsia" w:cstheme="minorEastAsia" w:hAnsiTheme="minorEastAsia" w:hint="eastAsia"/>
          <w:sz w:val="21"/>
          <w:szCs w:val="21"/>
          <w:lang w:eastAsia="zh-CN" w:val="en-US"/>
        </w:rPr>
        <w:t>给付</w:t>
      </w:r>
      <w:r>
        <w:rPr>
          <w:rFonts w:asciiTheme="minorEastAsia" w:cstheme="minorEastAsia" w:eastAsiaTheme="minorEastAsia" w:hAnsiTheme="minorEastAsia" w:hint="eastAsia"/>
          <w:sz w:val="21"/>
          <w:szCs w:val="21"/>
        </w:rPr>
        <w:t>保险金通知书，并说明理由。</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第十</w:t>
      </w:r>
      <w:r>
        <w:rPr>
          <w:rFonts w:asciiTheme="minorEastAsia" w:cstheme="minorEastAsia" w:eastAsiaTheme="minorEastAsia" w:hAnsiTheme="minorEastAsia" w:hint="eastAsia"/>
          <w:b/>
          <w:sz w:val="21"/>
          <w:szCs w:val="21"/>
          <w:lang w:eastAsia="zh-CN" w:val="en-US"/>
        </w:rPr>
        <w:t>六</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保险人自收到</w:t>
      </w:r>
      <w:r>
        <w:rPr>
          <w:rFonts w:asciiTheme="minorEastAsia" w:cstheme="minorEastAsia" w:hAnsiTheme="minorEastAsia" w:hint="eastAsia"/>
          <w:sz w:val="21"/>
          <w:szCs w:val="21"/>
          <w:lang w:eastAsia="zh-CN" w:val="en-US"/>
        </w:rPr>
        <w:t>给付</w:t>
      </w:r>
      <w:r>
        <w:rPr>
          <w:rFonts w:asciiTheme="minorEastAsia" w:cstheme="minorEastAsia" w:eastAsiaTheme="minorEastAsia" w:hAnsiTheme="minorEastAsia" w:hint="eastAsia"/>
          <w:sz w:val="21"/>
          <w:szCs w:val="21"/>
        </w:rPr>
        <w:t>保险金的请求和有关证明、资料之日起60日内，对其</w:t>
      </w:r>
      <w:r>
        <w:rPr>
          <w:rFonts w:asciiTheme="minorEastAsia" w:cstheme="minorEastAsia" w:hAnsiTheme="minorEastAsia" w:hint="eastAsia"/>
          <w:sz w:val="21"/>
          <w:szCs w:val="21"/>
          <w:lang w:eastAsia="zh-CN" w:val="en-US"/>
        </w:rPr>
        <w:t>给付</w:t>
      </w:r>
      <w:r>
        <w:rPr>
          <w:rFonts w:asciiTheme="minorEastAsia" w:cstheme="minorEastAsia" w:eastAsiaTheme="minorEastAsia" w:hAnsiTheme="minorEastAsia" w:hint="eastAsia"/>
          <w:sz w:val="21"/>
          <w:szCs w:val="21"/>
        </w:rPr>
        <w:t>保险金的数额不能确定的，应当根据已有证明和资料可以确定的数额先予</w:t>
      </w:r>
      <w:r>
        <w:rPr>
          <w:rFonts w:asciiTheme="minorEastAsia" w:cstheme="minorEastAsia" w:hAnsiTheme="minorEastAsia" w:hint="eastAsia"/>
          <w:sz w:val="21"/>
          <w:szCs w:val="21"/>
          <w:lang w:eastAsia="zh-CN" w:val="en-US"/>
        </w:rPr>
        <w:t>支付</w:t>
      </w:r>
      <w:r>
        <w:rPr>
          <w:rFonts w:asciiTheme="minorEastAsia" w:cstheme="minorEastAsia" w:eastAsiaTheme="minorEastAsia" w:hAnsiTheme="minorEastAsia" w:hint="eastAsia"/>
          <w:sz w:val="21"/>
          <w:szCs w:val="21"/>
        </w:rPr>
        <w:t>；保险人最终确定</w:t>
      </w:r>
      <w:r>
        <w:rPr>
          <w:rFonts w:asciiTheme="minorEastAsia" w:cstheme="minorEastAsia" w:hAnsiTheme="minorEastAsia" w:hint="eastAsia"/>
          <w:sz w:val="21"/>
          <w:szCs w:val="21"/>
          <w:lang w:eastAsia="zh-CN" w:val="en-US"/>
        </w:rPr>
        <w:t>给付</w:t>
      </w:r>
      <w:r>
        <w:rPr>
          <w:rFonts w:asciiTheme="minorEastAsia" w:cstheme="minorEastAsia" w:eastAsiaTheme="minorEastAsia" w:hAnsiTheme="minorEastAsia" w:hint="eastAsia"/>
          <w:sz w:val="21"/>
          <w:szCs w:val="21"/>
        </w:rPr>
        <w:t>保险金的数额后，应当支付相应的差额。</w:t>
      </w:r>
    </w:p>
    <w:p>
      <w:pPr>
        <w:spacing w:after="120" w:afterLines="50"/>
        <w:jc w:val="center"/>
        <w:rPr>
          <w:rFonts w:asciiTheme="minorEastAsia" w:cstheme="minorEastAsia" w:eastAsiaTheme="minorEastAsia" w:hAnsiTheme="minorEastAsia" w:hint="eastAsia"/>
          <w:b/>
          <w:szCs w:val="21"/>
        </w:rPr>
      </w:pPr>
    </w:p>
    <w:p>
      <w:pPr>
        <w:spacing w:after="120" w:afterLines="50"/>
        <w:jc w:val="center"/>
        <w:outlineLvl w:val="0"/>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投保人、被保险人义务</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第十</w:t>
      </w:r>
      <w:r>
        <w:rPr>
          <w:rFonts w:asciiTheme="minorEastAsia" w:cstheme="minorEastAsia" w:eastAsiaTheme="minorEastAsia" w:hAnsiTheme="minorEastAsia" w:hint="eastAsia"/>
          <w:b/>
          <w:sz w:val="21"/>
          <w:szCs w:val="21"/>
          <w:lang w:eastAsia="zh-CN" w:val="en-US"/>
        </w:rPr>
        <w:t>七</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投保人应该按照</w:t>
      </w:r>
      <w:r>
        <w:rPr>
          <w:rFonts w:asciiTheme="minorEastAsia" w:cstheme="minorEastAsia" w:eastAsiaTheme="minorEastAsia" w:hAnsiTheme="minorEastAsia" w:hint="eastAsia"/>
          <w:sz w:val="21"/>
          <w:szCs w:val="21"/>
          <w:lang w:eastAsia="zh-CN" w:val="en-US"/>
        </w:rPr>
        <w:t>本</w:t>
      </w:r>
      <w:r>
        <w:rPr>
          <w:rFonts w:asciiTheme="minorEastAsia" w:cstheme="minorEastAsia" w:eastAsiaTheme="minorEastAsia" w:hAnsiTheme="minorEastAsia" w:hint="eastAsia"/>
          <w:sz w:val="21"/>
          <w:szCs w:val="21"/>
        </w:rPr>
        <w:t>合同约定向保险人交纳保险费。</w:t>
      </w:r>
    </w:p>
    <w:p>
      <w:pPr>
        <w:pStyle w:val="Default"/>
        <w:numPr>
          <w:ilvl w:val="255"/>
          <w:numId w:val="0"/>
        </w:numPr>
        <w:spacing w:after="120" w:afterLines="50"/>
        <w:ind w:firstLine="420" w:firstLineChars="200"/>
        <w:jc w:val="both"/>
        <w:rPr>
          <w:rFonts w:asciiTheme="minorEastAsia" w:cstheme="minorEastAsia" w:eastAsiaTheme="minorEastAsia" w:hAnsiTheme="minorEastAsia" w:hint="eastAsia"/>
          <w:color w:val="222222"/>
          <w:sz w:val="21"/>
          <w:szCs w:val="21"/>
        </w:rPr>
      </w:pPr>
      <w:r>
        <w:rPr>
          <w:rFonts w:asciiTheme="minorEastAsia" w:cstheme="minorEastAsia" w:eastAsiaTheme="minorEastAsia" w:hAnsiTheme="minorEastAsia" w:hint="eastAsia"/>
          <w:color w:val="222222"/>
          <w:sz w:val="21"/>
          <w:szCs w:val="21"/>
        </w:rPr>
        <w:t>投保人</w:t>
      </w:r>
      <w:r>
        <w:rPr>
          <w:rFonts w:asciiTheme="minorEastAsia" w:cstheme="minorEastAsia" w:eastAsiaTheme="minorEastAsia" w:hAnsiTheme="minorEastAsia" w:hint="eastAsia"/>
          <w:sz w:val="21"/>
          <w:szCs w:val="21"/>
        </w:rPr>
        <w:t>选择一次性交纳保险费的</w:t>
      </w:r>
      <w:r>
        <w:rPr>
          <w:rFonts w:asciiTheme="minorEastAsia" w:cstheme="minorEastAsia" w:eastAsiaTheme="minorEastAsia" w:hAnsiTheme="minorEastAsia" w:hint="eastAsia"/>
          <w:color w:val="222222"/>
          <w:sz w:val="21"/>
          <w:szCs w:val="21"/>
        </w:rPr>
        <w:t>，应当在</w:t>
      </w:r>
      <w:r>
        <w:rPr>
          <w:rFonts w:asciiTheme="minorEastAsia" w:cstheme="minorEastAsia" w:eastAsiaTheme="minorEastAsia" w:hAnsiTheme="minorEastAsia" w:hint="eastAsia"/>
          <w:color w:val="222222"/>
          <w:sz w:val="21"/>
          <w:szCs w:val="21"/>
          <w:lang w:eastAsia="zh-CN"/>
        </w:rPr>
        <w:t>本</w:t>
      </w:r>
      <w:r>
        <w:rPr>
          <w:rFonts w:asciiTheme="minorEastAsia" w:cstheme="minorEastAsia" w:eastAsiaTheme="minorEastAsia" w:hAnsiTheme="minorEastAsia" w:hint="eastAsia"/>
          <w:color w:val="222222"/>
          <w:sz w:val="21"/>
          <w:szCs w:val="21"/>
        </w:rPr>
        <w:t>合同成立时一次性交清保险费</w:t>
      </w:r>
      <w:r>
        <w:rPr>
          <w:rFonts w:asciiTheme="minorEastAsia" w:cstheme="minorEastAsia" w:eastAsiaTheme="minorEastAsia" w:hAnsiTheme="minorEastAsia" w:hint="eastAsia"/>
          <w:color w:val="222222"/>
          <w:sz w:val="21"/>
          <w:szCs w:val="21"/>
          <w:lang w:eastAsia="zh-CN"/>
        </w:rPr>
        <w:t>。</w:t>
      </w:r>
      <w:r>
        <w:rPr>
          <w:rFonts w:asciiTheme="minorEastAsia" w:cstheme="minorEastAsia" w:eastAsiaTheme="minorEastAsia" w:hAnsiTheme="minorEastAsia" w:hint="eastAsia"/>
          <w:b/>
          <w:bCs/>
          <w:color w:val="222222"/>
          <w:sz w:val="21"/>
          <w:szCs w:val="21"/>
        </w:rPr>
        <w:t>投保人未按本款约定交清保险费的</w:t>
      </w:r>
      <w:r>
        <w:rPr>
          <w:rFonts w:asciiTheme="minorEastAsia" w:cstheme="minorEastAsia" w:hAnsiTheme="minorEastAsia" w:hint="eastAsia"/>
          <w:b/>
          <w:bCs/>
          <w:color w:val="222222"/>
          <w:sz w:val="21"/>
          <w:szCs w:val="21"/>
          <w:lang w:eastAsia="zh-CN"/>
        </w:rPr>
        <w:t>，</w:t>
      </w:r>
      <w:r>
        <w:rPr>
          <w:rFonts w:asciiTheme="minorEastAsia" w:cstheme="minorEastAsia" w:eastAsiaTheme="minorEastAsia" w:hAnsiTheme="minorEastAsia" w:hint="eastAsia"/>
          <w:b/>
          <w:bCs/>
          <w:color w:val="222222"/>
          <w:sz w:val="21"/>
          <w:szCs w:val="21"/>
        </w:rPr>
        <w:t>本合同不生效</w:t>
      </w:r>
      <w:r>
        <w:rPr>
          <w:rFonts w:asciiTheme="minorEastAsia" w:cstheme="minorEastAsia" w:hAnsiTheme="minorEastAsia" w:hint="eastAsia"/>
          <w:b/>
          <w:bCs/>
          <w:color w:val="222222"/>
          <w:sz w:val="21"/>
          <w:szCs w:val="21"/>
          <w:lang w:eastAsia="zh-CN"/>
        </w:rPr>
        <w:t>，</w:t>
      </w:r>
      <w:r>
        <w:rPr>
          <w:rFonts w:asciiTheme="minorEastAsia" w:cstheme="minorEastAsia" w:eastAsiaTheme="minorEastAsia" w:hAnsiTheme="minorEastAsia" w:hint="eastAsia"/>
          <w:b/>
          <w:bCs/>
          <w:color w:val="222222"/>
          <w:sz w:val="21"/>
          <w:szCs w:val="21"/>
        </w:rPr>
        <w:t>对本合同生效前发生的保险事故，保险人不承担保险责任。</w:t>
      </w:r>
    </w:p>
    <w:p>
      <w:pPr>
        <w:pStyle w:val="Default"/>
        <w:numPr>
          <w:ilvl w:val="255"/>
          <w:numId w:val="0"/>
        </w:numPr>
        <w:spacing w:after="120" w:afterLines="50"/>
        <w:ind w:firstLine="420" w:firstLineChars="200"/>
        <w:jc w:val="both"/>
        <w:rPr>
          <w:rFonts w:asciiTheme="minorEastAsia" w:cstheme="minorEastAsia" w:eastAsiaTheme="minorEastAsia" w:hAnsiTheme="minorEastAsia" w:hint="eastAsia"/>
          <w:b/>
          <w:color w:val="222222"/>
          <w:sz w:val="21"/>
          <w:szCs w:val="21"/>
        </w:rPr>
      </w:pPr>
      <w:r>
        <w:rPr>
          <w:rFonts w:asciiTheme="minorEastAsia" w:cstheme="minorEastAsia" w:eastAsiaTheme="minorEastAsia" w:hAnsiTheme="minorEastAsia" w:hint="eastAsia"/>
          <w:sz w:val="21"/>
          <w:szCs w:val="21"/>
        </w:rPr>
        <w:t>投保人选择分期交纳保险费的，应当在</w:t>
      </w:r>
      <w:r>
        <w:rPr>
          <w:rFonts w:asciiTheme="minorEastAsia" w:cstheme="minorEastAsia" w:eastAsiaTheme="minorEastAsia" w:hAnsiTheme="minorEastAsia" w:hint="eastAsia"/>
          <w:sz w:val="21"/>
          <w:szCs w:val="21"/>
          <w:lang w:eastAsia="zh-CN"/>
        </w:rPr>
        <w:t>本</w:t>
      </w:r>
      <w:r>
        <w:rPr>
          <w:rFonts w:asciiTheme="minorEastAsia" w:cstheme="minorEastAsia" w:eastAsiaTheme="minorEastAsia" w:hAnsiTheme="minorEastAsia" w:hint="eastAsia"/>
          <w:sz w:val="21"/>
          <w:szCs w:val="21"/>
        </w:rPr>
        <w:t>合同成立时交</w:t>
      </w:r>
      <w:r>
        <w:rPr>
          <w:rFonts w:asciiTheme="minorEastAsia" w:cstheme="minorEastAsia" w:eastAsiaTheme="minorEastAsia" w:hAnsiTheme="minorEastAsia" w:hint="eastAsia"/>
          <w:sz w:val="21"/>
          <w:szCs w:val="21"/>
          <w:lang w:eastAsia="zh-CN"/>
        </w:rPr>
        <w:t>清</w:t>
      </w:r>
      <w:r>
        <w:rPr>
          <w:rFonts w:asciiTheme="minorEastAsia" w:cstheme="minorEastAsia" w:eastAsiaTheme="minorEastAsia" w:hAnsiTheme="minorEastAsia" w:hint="eastAsia"/>
          <w:sz w:val="21"/>
          <w:szCs w:val="21"/>
        </w:rPr>
        <w:t>首期保险费</w:t>
      </w:r>
      <w:r>
        <w:rPr>
          <w:rFonts w:asciiTheme="minorEastAsia" w:cstheme="minorEastAsia" w:eastAsiaTheme="minorEastAsia" w:hAnsiTheme="minorEastAsia" w:hint="eastAsia"/>
          <w:color w:val="222222"/>
          <w:sz w:val="21"/>
          <w:szCs w:val="21"/>
        </w:rPr>
        <w:t>。</w:t>
      </w:r>
      <w:r>
        <w:rPr>
          <w:rFonts w:asciiTheme="minorEastAsia" w:cstheme="minorEastAsia" w:eastAsiaTheme="minorEastAsia" w:hAnsiTheme="minorEastAsia" w:hint="eastAsia"/>
          <w:b/>
          <w:sz w:val="21"/>
          <w:szCs w:val="21"/>
        </w:rPr>
        <w:t>投保人未按本款约定交</w:t>
      </w:r>
      <w:r>
        <w:rPr>
          <w:rFonts w:asciiTheme="minorEastAsia" w:cstheme="minorEastAsia" w:eastAsiaTheme="minorEastAsia" w:hAnsiTheme="minorEastAsia" w:hint="eastAsia"/>
          <w:b/>
          <w:sz w:val="21"/>
          <w:szCs w:val="21"/>
          <w:lang w:eastAsia="zh-CN"/>
        </w:rPr>
        <w:t>清首期</w:t>
      </w:r>
      <w:r>
        <w:rPr>
          <w:rFonts w:asciiTheme="minorEastAsia" w:cstheme="minorEastAsia" w:eastAsiaTheme="minorEastAsia" w:hAnsiTheme="minorEastAsia" w:hint="eastAsia"/>
          <w:b/>
          <w:sz w:val="21"/>
          <w:szCs w:val="21"/>
        </w:rPr>
        <w:t>保险费的</w:t>
      </w:r>
      <w:r>
        <w:rPr>
          <w:rFonts w:asciiTheme="minorEastAsia" w:cstheme="minorEastAsia" w:hAnsiTheme="minorEastAsia" w:hint="eastAsia"/>
          <w:b/>
          <w:color w:val="222222"/>
          <w:sz w:val="21"/>
          <w:szCs w:val="21"/>
          <w:lang w:eastAsia="zh-CN"/>
        </w:rPr>
        <w:t>，</w:t>
      </w:r>
      <w:r>
        <w:rPr>
          <w:rFonts w:asciiTheme="minorEastAsia" w:cstheme="minorEastAsia" w:eastAsiaTheme="minorEastAsia" w:hAnsiTheme="minorEastAsia" w:hint="eastAsia"/>
          <w:b/>
          <w:color w:val="222222"/>
          <w:sz w:val="21"/>
          <w:szCs w:val="21"/>
        </w:rPr>
        <w:t>本合同不生效</w:t>
      </w:r>
      <w:r>
        <w:rPr>
          <w:rFonts w:asciiTheme="minorEastAsia" w:cstheme="minorEastAsia" w:hAnsiTheme="minorEastAsia" w:hint="eastAsia"/>
          <w:b/>
          <w:color w:val="222222"/>
          <w:sz w:val="21"/>
          <w:szCs w:val="21"/>
          <w:lang w:eastAsia="zh-CN"/>
        </w:rPr>
        <w:t>，</w:t>
      </w:r>
      <w:r>
        <w:rPr>
          <w:rFonts w:asciiTheme="minorEastAsia" w:cstheme="minorEastAsia" w:eastAsiaTheme="minorEastAsia" w:hAnsiTheme="minorEastAsia" w:hint="eastAsia"/>
          <w:b/>
          <w:color w:val="222222"/>
          <w:sz w:val="21"/>
          <w:szCs w:val="21"/>
        </w:rPr>
        <w:t>对本合同生效前发生的保险事故</w:t>
      </w:r>
      <w:r>
        <w:rPr>
          <w:rFonts w:asciiTheme="minorEastAsia" w:cstheme="minorEastAsia" w:hAnsiTheme="minorEastAsia" w:hint="eastAsia"/>
          <w:b/>
          <w:color w:val="222222"/>
          <w:sz w:val="21"/>
          <w:szCs w:val="21"/>
          <w:lang w:eastAsia="zh-CN"/>
        </w:rPr>
        <w:t>，</w:t>
      </w:r>
      <w:r>
        <w:rPr>
          <w:rFonts w:asciiTheme="minorEastAsia" w:cstheme="minorEastAsia" w:eastAsiaTheme="minorEastAsia" w:hAnsiTheme="minorEastAsia" w:hint="eastAsia"/>
          <w:b/>
          <w:color w:val="222222"/>
          <w:sz w:val="21"/>
          <w:szCs w:val="21"/>
        </w:rPr>
        <w:t>保险人不承担保险责任。</w:t>
      </w:r>
    </w:p>
    <w:p>
      <w:pPr>
        <w:pStyle w:val="Default"/>
        <w:numPr>
          <w:ilvl w:val="255"/>
          <w:numId w:val="0"/>
        </w:numPr>
        <w:spacing w:after="120" w:afterLines="50"/>
        <w:ind w:firstLine="420" w:firstLineChars="200"/>
        <w:jc w:val="both"/>
        <w:rPr>
          <w:rFonts w:asciiTheme="minorEastAsia" w:cstheme="minorEastAsia" w:eastAsiaTheme="minorEastAsia" w:hAnsiTheme="minorEastAsia" w:hint="eastAsia"/>
          <w:b/>
          <w:bCs/>
          <w:sz w:val="21"/>
          <w:szCs w:val="21"/>
        </w:rPr>
      </w:pPr>
      <w:r>
        <w:rPr>
          <w:rFonts w:asciiTheme="minorEastAsia" w:cstheme="minorEastAsia" w:eastAsiaTheme="minorEastAsia" w:hAnsiTheme="minorEastAsia" w:hint="eastAsia"/>
          <w:bCs/>
          <w:sz w:val="21"/>
          <w:szCs w:val="21"/>
        </w:rPr>
        <w:t>投保人选择分期交纳保险费的，在交纳首期保险费后，投保人应当在每个</w:t>
      </w:r>
      <w:r>
        <w:rPr>
          <w:rFonts w:asciiTheme="minorEastAsia" w:cstheme="minorEastAsia" w:eastAsiaTheme="minorEastAsia" w:hAnsiTheme="minorEastAsia" w:hint="eastAsia"/>
          <w:b/>
          <w:bCs/>
          <w:sz w:val="21"/>
          <w:szCs w:val="21"/>
        </w:rPr>
        <w:t>保险费约定支付日</w:t>
      </w:r>
      <w:r>
        <w:rPr>
          <w:rFonts w:asciiTheme="minorEastAsia" w:cstheme="minorEastAsia" w:eastAsiaTheme="minorEastAsia" w:hAnsiTheme="minorEastAsia" w:hint="eastAsia"/>
          <w:sz w:val="21"/>
          <w:szCs w:val="21"/>
        </w:rPr>
        <w:t>交纳</w:t>
      </w:r>
      <w:r>
        <w:rPr>
          <w:rFonts w:asciiTheme="minorEastAsia" w:cstheme="minorEastAsia" w:eastAsiaTheme="minorEastAsia" w:hAnsiTheme="minorEastAsia" w:hint="eastAsia"/>
          <w:bCs/>
          <w:sz w:val="21"/>
          <w:szCs w:val="21"/>
        </w:rPr>
        <w:t>其余各期的保险费。若投保人未按约定交纳保险费，保险人允许投保人在保险人催告之日起</w:t>
      </w:r>
      <w:r>
        <w:rPr>
          <w:rFonts w:asciiTheme="minorEastAsia" w:cstheme="minorEastAsia" w:eastAsiaTheme="minorEastAsia" w:hAnsiTheme="minorEastAsia" w:hint="eastAsia"/>
          <w:sz w:val="21"/>
          <w:szCs w:val="21"/>
          <w:lang w:eastAsia="zh-CN" w:val="en-US"/>
        </w:rPr>
        <w:t>三十</w:t>
      </w:r>
      <w:r>
        <w:rPr>
          <w:rFonts w:asciiTheme="minorEastAsia" w:cstheme="minorEastAsia" w:eastAsiaTheme="minorEastAsia" w:hAnsiTheme="minorEastAsia" w:hint="eastAsia"/>
          <w:bCs/>
          <w:sz w:val="21"/>
          <w:szCs w:val="21"/>
        </w:rPr>
        <w:t>日内（含第</w:t>
      </w:r>
      <w:r>
        <w:rPr>
          <w:rFonts w:asciiTheme="minorEastAsia" w:cstheme="minorEastAsia" w:eastAsiaTheme="minorEastAsia" w:hAnsiTheme="minorEastAsia" w:hint="eastAsia"/>
          <w:sz w:val="21"/>
          <w:szCs w:val="21"/>
          <w:lang w:eastAsia="zh-CN" w:val="en-US"/>
        </w:rPr>
        <w:t>三十</w:t>
      </w:r>
      <w:r>
        <w:rPr>
          <w:rFonts w:asciiTheme="minorEastAsia" w:cstheme="minorEastAsia" w:eastAsiaTheme="minorEastAsia" w:hAnsiTheme="minorEastAsia" w:hint="eastAsia"/>
          <w:bCs/>
          <w:sz w:val="21"/>
          <w:szCs w:val="21"/>
        </w:rPr>
        <w:t>日）补交保险费，如果被保险人在此期限内发生保险事故，</w:t>
      </w:r>
      <w:r>
        <w:rPr>
          <w:rFonts w:asciiTheme="minorEastAsia" w:cstheme="minorEastAsia" w:eastAsiaTheme="minorEastAsia" w:hAnsiTheme="minorEastAsia" w:hint="eastAsia"/>
          <w:b/>
          <w:bCs/>
          <w:sz w:val="21"/>
          <w:szCs w:val="21"/>
        </w:rPr>
        <w:t>保险人将扣减投保人欠交的保险费后按照合同约定</w:t>
      </w:r>
      <w:r>
        <w:rPr>
          <w:rFonts w:asciiTheme="minorEastAsia" w:cstheme="minorEastAsia" w:eastAsiaTheme="minorEastAsia" w:hAnsiTheme="minorEastAsia" w:hint="eastAsia"/>
          <w:b/>
          <w:bCs/>
          <w:sz w:val="21"/>
          <w:szCs w:val="21"/>
          <w:lang w:eastAsia="zh-CN"/>
        </w:rPr>
        <w:t>给付</w:t>
      </w:r>
      <w:r>
        <w:rPr>
          <w:rFonts w:asciiTheme="minorEastAsia" w:cstheme="minorEastAsia" w:eastAsiaTheme="minorEastAsia" w:hAnsiTheme="minorEastAsia" w:hint="eastAsia"/>
          <w:b/>
          <w:bCs/>
          <w:sz w:val="21"/>
          <w:szCs w:val="21"/>
        </w:rPr>
        <w:t>保险金。</w:t>
      </w:r>
    </w:p>
    <w:p>
      <w:pPr>
        <w:pStyle w:val="Default"/>
        <w:numPr>
          <w:ilvl w:val="255"/>
          <w:numId w:val="0"/>
        </w:numPr>
        <w:spacing w:after="120" w:afterLines="50"/>
        <w:ind w:firstLine="420" w:firstLineChars="200"/>
        <w:jc w:val="both"/>
        <w:rPr>
          <w:rFonts w:asciiTheme="minorEastAsia" w:cstheme="minorEastAsia" w:eastAsiaTheme="minorEastAsia" w:hAnsiTheme="minorEastAsia" w:hint="eastAsia"/>
          <w:b/>
          <w:bCs/>
          <w:sz w:val="21"/>
          <w:szCs w:val="21"/>
        </w:rPr>
      </w:pPr>
      <w:r>
        <w:rPr>
          <w:rFonts w:asciiTheme="minorEastAsia" w:cstheme="minorEastAsia" w:eastAsiaTheme="minorEastAsia" w:hAnsiTheme="minorEastAsia" w:hint="eastAsia"/>
          <w:b/>
          <w:bCs/>
          <w:sz w:val="21"/>
          <w:szCs w:val="21"/>
        </w:rPr>
        <w:t>若投保人在</w:t>
      </w:r>
      <w:r>
        <w:rPr>
          <w:rFonts w:asciiTheme="minorEastAsia" w:cstheme="minorEastAsia" w:eastAsiaTheme="minorEastAsia" w:hAnsiTheme="minorEastAsia" w:hint="eastAsia"/>
          <w:b/>
          <w:bCs/>
          <w:sz w:val="21"/>
          <w:szCs w:val="21"/>
          <w:lang w:eastAsia="zh-CN" w:val="en-US"/>
        </w:rPr>
        <w:t>保险人</w:t>
      </w:r>
      <w:r>
        <w:rPr>
          <w:rFonts w:asciiTheme="minorEastAsia" w:cstheme="minorEastAsia" w:eastAsiaTheme="minorEastAsia" w:hAnsiTheme="minorEastAsia" w:hint="eastAsia"/>
          <w:b/>
          <w:bCs/>
          <w:sz w:val="21"/>
          <w:szCs w:val="21"/>
        </w:rPr>
        <w:t>催告之日起</w:t>
      </w:r>
      <w:r>
        <w:rPr>
          <w:rFonts w:asciiTheme="minorEastAsia" w:cstheme="minorEastAsia" w:eastAsiaTheme="minorEastAsia" w:hAnsiTheme="minorEastAsia" w:hint="eastAsia"/>
          <w:b/>
          <w:bCs/>
          <w:sz w:val="21"/>
          <w:szCs w:val="21"/>
          <w:lang w:eastAsia="zh-CN" w:val="en-US"/>
        </w:rPr>
        <w:t>三十</w:t>
      </w:r>
      <w:r>
        <w:rPr>
          <w:rFonts w:asciiTheme="minorEastAsia" w:cstheme="minorEastAsia" w:eastAsiaTheme="minorEastAsia" w:hAnsiTheme="minorEastAsia" w:hint="eastAsia"/>
          <w:b/>
          <w:bCs/>
          <w:sz w:val="21"/>
          <w:szCs w:val="21"/>
        </w:rPr>
        <w:t>日内（含第</w:t>
      </w:r>
      <w:r>
        <w:rPr>
          <w:rFonts w:asciiTheme="minorEastAsia" w:cstheme="minorEastAsia" w:eastAsiaTheme="minorEastAsia" w:hAnsiTheme="minorEastAsia" w:hint="eastAsia"/>
          <w:b/>
          <w:bCs/>
          <w:sz w:val="21"/>
          <w:szCs w:val="21"/>
          <w:lang w:eastAsia="zh-CN" w:val="en-US"/>
        </w:rPr>
        <w:t>三十</w:t>
      </w:r>
      <w:r>
        <w:rPr>
          <w:rFonts w:asciiTheme="minorEastAsia" w:cstheme="minorEastAsia" w:eastAsiaTheme="minorEastAsia" w:hAnsiTheme="minorEastAsia" w:hint="eastAsia"/>
          <w:b/>
          <w:bCs/>
          <w:sz w:val="21"/>
          <w:szCs w:val="21"/>
        </w:rPr>
        <w:t>日）未补交保险费，本合同自上述期限届满之日的24时起效力中止，如果被保险人在合同效力中止期间发生保险事故的，保险人不承担保险责任。</w:t>
      </w:r>
    </w:p>
    <w:p>
      <w:pPr>
        <w:pStyle w:val="Default"/>
        <w:numPr>
          <w:ilvl w:val="255"/>
          <w:numId w:val="0"/>
        </w:numPr>
        <w:spacing w:after="120" w:afterLines="50"/>
        <w:ind w:firstLine="420" w:firstLineChars="200"/>
        <w:jc w:val="both"/>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Cs/>
          <w:sz w:val="21"/>
          <w:szCs w:val="21"/>
          <w:lang w:eastAsia="zh-CN"/>
        </w:rPr>
        <w:t>本</w:t>
      </w:r>
      <w:r>
        <w:rPr>
          <w:rFonts w:asciiTheme="minorEastAsia" w:cstheme="minorEastAsia" w:eastAsiaTheme="minorEastAsia" w:hAnsiTheme="minorEastAsia" w:hint="eastAsia"/>
          <w:bCs/>
          <w:sz w:val="21"/>
          <w:szCs w:val="21"/>
        </w:rPr>
        <w:t>合同效力依照前款约定中止的，</w:t>
      </w:r>
      <w:r>
        <w:rPr>
          <w:rFonts w:asciiTheme="minorEastAsia" w:cstheme="minorEastAsia" w:eastAsiaTheme="minorEastAsia" w:hAnsiTheme="minorEastAsia" w:hint="eastAsia"/>
          <w:bCs/>
          <w:sz w:val="21"/>
          <w:szCs w:val="21"/>
          <w:lang w:eastAsia="zh-CN"/>
        </w:rPr>
        <w:t>经</w:t>
      </w:r>
      <w:r>
        <w:rPr>
          <w:rFonts w:asciiTheme="minorEastAsia" w:cstheme="minorEastAsia" w:eastAsiaTheme="minorEastAsia" w:hAnsiTheme="minorEastAsia" w:hint="eastAsia"/>
          <w:b w:val="0"/>
          <w:bCs w:val="0"/>
          <w:sz w:val="21"/>
          <w:szCs w:val="21"/>
          <w:lang w:val="zh-CN"/>
        </w:rPr>
        <w:t>投保人申请并经保险人审核同意</w:t>
      </w:r>
      <w:r>
        <w:rPr>
          <w:rFonts w:asciiTheme="minorEastAsia" w:cstheme="minorEastAsia" w:eastAsiaTheme="minorEastAsia" w:hAnsiTheme="minorEastAsia" w:hint="eastAsia"/>
          <w:bCs/>
          <w:sz w:val="21"/>
          <w:szCs w:val="21"/>
        </w:rPr>
        <w:t>，同时</w:t>
      </w:r>
      <w:r>
        <w:rPr>
          <w:rFonts w:asciiTheme="minorEastAsia" w:cstheme="minorEastAsia" w:hAnsiTheme="minorEastAsia" w:hint="eastAsia"/>
          <w:bCs/>
          <w:sz w:val="21"/>
          <w:szCs w:val="21"/>
          <w:lang w:eastAsia="zh-CN" w:val="en-US"/>
        </w:rPr>
        <w:t>在</w:t>
      </w:r>
      <w:r>
        <w:rPr>
          <w:rFonts w:asciiTheme="minorEastAsia" w:cstheme="minorEastAsia" w:eastAsiaTheme="minorEastAsia" w:hAnsiTheme="minorEastAsia" w:hint="eastAsia"/>
          <w:bCs/>
          <w:sz w:val="21"/>
          <w:szCs w:val="21"/>
        </w:rPr>
        <w:t>投保人补交欠交保险费后，合同效力恢复。</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第十</w:t>
      </w:r>
      <w:r>
        <w:rPr>
          <w:rFonts w:asciiTheme="minorEastAsia" w:cstheme="minorEastAsia" w:eastAsiaTheme="minorEastAsia" w:hAnsiTheme="minorEastAsia" w:hint="eastAsia"/>
          <w:b/>
          <w:sz w:val="21"/>
          <w:szCs w:val="21"/>
          <w:lang w:eastAsia="zh-CN" w:val="en-US"/>
        </w:rPr>
        <w:t>八</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订立本合同时，保险人就被保险人的有关情况提出询问的，投保人应当如实告知。</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投保人故意或者因重大过失未履行前款规定的如实告知义务，足以影响保险人决定是否同意承保或者提高保险费率的，保险人有权解除</w:t>
      </w:r>
      <w:r>
        <w:rPr>
          <w:rFonts w:asciiTheme="minorEastAsia" w:cstheme="minorEastAsia" w:eastAsiaTheme="minorEastAsia" w:hAnsiTheme="minorEastAsia" w:hint="eastAsia"/>
          <w:b/>
          <w:sz w:val="21"/>
          <w:szCs w:val="21"/>
          <w:lang w:eastAsia="zh-CN"/>
        </w:rPr>
        <w:t>本</w:t>
      </w:r>
      <w:r>
        <w:rPr>
          <w:rFonts w:asciiTheme="minorEastAsia" w:cstheme="minorEastAsia" w:eastAsiaTheme="minorEastAsia" w:hAnsiTheme="minorEastAsia" w:hint="eastAsia"/>
          <w:b/>
          <w:sz w:val="21"/>
          <w:szCs w:val="21"/>
        </w:rPr>
        <w:t>合同。</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前款规定的合同解除权，自保险人知道有解除事由之日起，超过</w:t>
      </w:r>
      <w:r>
        <w:rPr>
          <w:rFonts w:asciiTheme="minorEastAsia" w:cstheme="minorEastAsia" w:eastAsiaTheme="minorEastAsia" w:hAnsiTheme="minorEastAsia" w:hint="eastAsia"/>
          <w:sz w:val="21"/>
          <w:szCs w:val="21"/>
          <w:lang w:eastAsia="zh-CN" w:val="en-US"/>
        </w:rPr>
        <w:t>三十</w:t>
      </w:r>
      <w:r>
        <w:rPr>
          <w:rFonts w:asciiTheme="minorEastAsia" w:cstheme="minorEastAsia" w:eastAsiaTheme="minorEastAsia" w:hAnsiTheme="minorEastAsia" w:hint="eastAsia"/>
          <w:sz w:val="21"/>
          <w:szCs w:val="21"/>
        </w:rPr>
        <w:t>日不行使而消灭。</w:t>
      </w:r>
    </w:p>
    <w:p>
      <w:pPr>
        <w:pStyle w:val="Default"/>
        <w:spacing w:after="120" w:afterLines="50"/>
        <w:ind w:firstLine="420" w:firstLineChars="200"/>
        <w:jc w:val="both"/>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投保人故意不履行如实告知义务的，保险人对于合同解除前发生的保险事故，不承担给付保险金的责任，并不退还保险费。</w:t>
      </w:r>
    </w:p>
    <w:p>
      <w:pPr>
        <w:pStyle w:val="Default"/>
        <w:spacing w:after="120" w:afterLines="50"/>
        <w:ind w:firstLine="420" w:firstLineChars="200"/>
        <w:jc w:val="both"/>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投保人因重大过失未履行如实告知义务，对保险事故的发生有严重影响的，保险人对于合同解除前发生的保险事故，不承担给付保险金的责任，但应当退还保险费。</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保险人在合同订立时已经知道投保人未如实告知的情况的，保险人不得解除合同；发生保险事故的，保险人应当承担给付保险金的责任。</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第十</w:t>
      </w:r>
      <w:r>
        <w:rPr>
          <w:rFonts w:asciiTheme="minorEastAsia" w:cstheme="minorEastAsia" w:eastAsiaTheme="minorEastAsia" w:hAnsiTheme="minorEastAsia" w:hint="eastAsia"/>
          <w:b/>
          <w:sz w:val="21"/>
          <w:szCs w:val="21"/>
          <w:lang w:eastAsia="zh-CN" w:val="en-US"/>
        </w:rPr>
        <w:t>九</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投保人住所或通讯地址变更时，应及时以书面形式通知保险人。投保人未通知的，保险人按本合同所载的最后住所或通讯地址发送的有关通知，均视为已发送给投保人。</w:t>
      </w:r>
    </w:p>
    <w:p>
      <w:pPr>
        <w:pStyle w:val="Default"/>
        <w:spacing w:after="120" w:afterLines="50"/>
        <w:ind w:firstLine="420" w:firstLineChars="200"/>
        <w:jc w:val="both"/>
        <w:rPr>
          <w:rFonts w:asciiTheme="minorEastAsia" w:cstheme="minorEastAsia" w:eastAsiaTheme="minorEastAsia" w:hAnsiTheme="minorEastAsia" w:hint="eastAsia"/>
          <w:b w:val="0"/>
          <w:bCs/>
          <w:sz w:val="21"/>
          <w:szCs w:val="21"/>
          <w:lang w:eastAsia="zh-CN" w:val="en-US"/>
        </w:rPr>
      </w:pPr>
      <w:r>
        <w:rPr>
          <w:rFonts w:asciiTheme="minorEastAsia" w:cstheme="minorEastAsia" w:eastAsiaTheme="minorEastAsia" w:hAnsiTheme="minorEastAsia" w:hint="eastAsia"/>
          <w:b/>
          <w:sz w:val="21"/>
          <w:szCs w:val="21"/>
        </w:rPr>
        <w:t>第</w:t>
      </w:r>
      <w:r>
        <w:rPr>
          <w:rFonts w:asciiTheme="minorEastAsia" w:cstheme="minorEastAsia" w:eastAsiaTheme="minorEastAsia" w:hAnsiTheme="minorEastAsia" w:hint="eastAsia"/>
          <w:b/>
          <w:sz w:val="21"/>
          <w:szCs w:val="21"/>
          <w:lang w:eastAsia="zh-CN" w:val="en-US"/>
        </w:rPr>
        <w:t>二十</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b/>
          <w:sz w:val="21"/>
          <w:szCs w:val="21"/>
          <w:lang w:eastAsia="zh-CN" w:val="en-US"/>
        </w:rPr>
        <w:t xml:space="preserve">  </w:t>
      </w:r>
      <w:r>
        <w:rPr>
          <w:rFonts w:asciiTheme="minorEastAsia" w:cstheme="minorEastAsia" w:eastAsiaTheme="minorEastAsia" w:hAnsiTheme="minorEastAsia" w:hint="eastAsia"/>
          <w:b w:val="0"/>
          <w:bCs/>
          <w:sz w:val="21"/>
          <w:szCs w:val="21"/>
          <w:lang w:eastAsia="zh-CN" w:val="en-US"/>
        </w:rPr>
        <w:t>年龄的计算及年龄、性别错误的处理</w:t>
      </w:r>
    </w:p>
    <w:p>
      <w:pPr>
        <w:pStyle w:val="Default"/>
        <w:spacing w:after="120" w:afterLines="50"/>
        <w:ind w:firstLine="420" w:firstLineChars="200"/>
        <w:jc w:val="both"/>
        <w:rPr>
          <w:rFonts w:asciiTheme="minorEastAsia" w:cstheme="minorEastAsia" w:eastAsiaTheme="minorEastAsia" w:hAnsiTheme="minorEastAsia" w:hint="eastAsia"/>
          <w:b w:val="0"/>
          <w:bCs/>
          <w:sz w:val="21"/>
          <w:szCs w:val="21"/>
          <w:lang w:eastAsia="zh-CN" w:val="en-US"/>
        </w:rPr>
      </w:pPr>
      <w:r>
        <w:rPr>
          <w:rFonts w:asciiTheme="minorEastAsia" w:cstheme="minorEastAsia" w:eastAsiaTheme="minorEastAsia" w:hAnsiTheme="minorEastAsia" w:hint="eastAsia"/>
          <w:b w:val="0"/>
          <w:bCs/>
          <w:sz w:val="21"/>
          <w:szCs w:val="21"/>
          <w:lang w:eastAsia="zh-CN" w:val="en-US"/>
        </w:rPr>
        <w:t>（一）被保险人的投保年龄按周岁计算；</w:t>
      </w:r>
    </w:p>
    <w:p>
      <w:pPr>
        <w:pStyle w:val="Default"/>
        <w:spacing w:after="120" w:afterLines="50"/>
        <w:ind w:firstLine="420" w:firstLineChars="200"/>
        <w:jc w:val="both"/>
        <w:rPr>
          <w:rFonts w:asciiTheme="minorEastAsia" w:cstheme="minorEastAsia" w:eastAsiaTheme="minorEastAsia" w:hAnsiTheme="minorEastAsia" w:hint="eastAsia"/>
          <w:b w:val="0"/>
          <w:bCs/>
          <w:sz w:val="21"/>
          <w:szCs w:val="21"/>
          <w:lang w:eastAsia="zh-CN" w:val="en-US"/>
        </w:rPr>
      </w:pPr>
      <w:r>
        <w:rPr>
          <w:rFonts w:asciiTheme="minorEastAsia" w:cstheme="minorEastAsia" w:eastAsiaTheme="minorEastAsia" w:hAnsiTheme="minorEastAsia" w:hint="eastAsia"/>
          <w:b w:val="0"/>
          <w:bCs/>
          <w:sz w:val="21"/>
          <w:szCs w:val="21"/>
          <w:lang w:eastAsia="zh-CN" w:val="en-US"/>
        </w:rPr>
        <w:t>（二）投保人在投保时应将被保险人的真实年龄与性别在投保单上填明，若发生错误，保险人按照下列规定办理：</w:t>
      </w:r>
    </w:p>
    <w:p>
      <w:pPr>
        <w:pStyle w:val="Default"/>
        <w:spacing w:after="120" w:afterLines="50"/>
        <w:ind w:firstLine="420" w:firstLineChars="200"/>
        <w:jc w:val="both"/>
        <w:rPr>
          <w:rFonts w:asciiTheme="minorEastAsia" w:cstheme="minorEastAsia" w:eastAsiaTheme="minorEastAsia" w:hAnsiTheme="minorEastAsia" w:hint="eastAsia"/>
          <w:b/>
          <w:bCs w:val="0"/>
          <w:sz w:val="21"/>
          <w:szCs w:val="21"/>
          <w:lang w:eastAsia="zh-CN" w:val="en-US"/>
        </w:rPr>
      </w:pPr>
      <w:r>
        <w:rPr>
          <w:rFonts w:asciiTheme="minorEastAsia" w:cstheme="minorEastAsia" w:eastAsiaTheme="minorEastAsia" w:hAnsiTheme="minorEastAsia" w:hint="eastAsia"/>
          <w:b/>
          <w:bCs w:val="0"/>
          <w:sz w:val="21"/>
          <w:szCs w:val="21"/>
          <w:lang w:eastAsia="zh-CN" w:val="en-US"/>
        </w:rPr>
        <w:t>（1）投保人申报的被保险人年龄不真实，且真实年龄不符合本合同约定的年龄限制，保险人对被保险人不</w:t>
      </w:r>
      <w:r>
        <w:rPr>
          <w:rFonts w:asciiTheme="minorEastAsia" w:cstheme="minorEastAsia" w:hAnsiTheme="minorEastAsia" w:hint="eastAsia"/>
          <w:b/>
          <w:bCs w:val="0"/>
          <w:sz w:val="21"/>
          <w:szCs w:val="21"/>
          <w:lang w:eastAsia="zh-CN" w:val="en-US"/>
        </w:rPr>
        <w:t>承担</w:t>
      </w:r>
      <w:r>
        <w:rPr>
          <w:rFonts w:asciiTheme="minorEastAsia" w:cstheme="minorEastAsia" w:eastAsiaTheme="minorEastAsia" w:hAnsiTheme="minorEastAsia" w:hint="eastAsia"/>
          <w:b/>
          <w:bCs w:val="0"/>
          <w:sz w:val="21"/>
          <w:szCs w:val="21"/>
          <w:lang w:eastAsia="zh-CN" w:val="en-US"/>
        </w:rPr>
        <w:t>保险责任，保险人可以解除本合同，并向投保人退还</w:t>
      </w:r>
      <w:r>
        <w:rPr>
          <w:rFonts w:asciiTheme="minorEastAsia" w:cstheme="minorEastAsia" w:hAnsiTheme="minorEastAsia" w:hint="eastAsia"/>
          <w:b/>
          <w:bCs w:val="0"/>
          <w:sz w:val="21"/>
          <w:szCs w:val="21"/>
          <w:lang w:eastAsia="zh-CN" w:val="en-US"/>
        </w:rPr>
        <w:t>未满期保险费</w:t>
      </w:r>
      <w:r>
        <w:rPr>
          <w:rFonts w:asciiTheme="minorEastAsia" w:cstheme="minorEastAsia" w:eastAsiaTheme="minorEastAsia" w:hAnsiTheme="minorEastAsia" w:hint="eastAsia"/>
          <w:b/>
          <w:bCs w:val="0"/>
          <w:sz w:val="21"/>
          <w:szCs w:val="21"/>
          <w:lang w:eastAsia="zh-CN" w:val="en-US"/>
        </w:rPr>
        <w:t>；</w:t>
      </w:r>
    </w:p>
    <w:p>
      <w:pPr>
        <w:pStyle w:val="Default"/>
        <w:spacing w:after="120" w:afterLines="50"/>
        <w:ind w:firstLine="420" w:firstLineChars="200"/>
        <w:jc w:val="both"/>
        <w:rPr>
          <w:rFonts w:asciiTheme="minorEastAsia" w:cstheme="minorEastAsia" w:eastAsiaTheme="minorEastAsia" w:hAnsiTheme="minorEastAsia" w:hint="eastAsia"/>
          <w:b w:val="0"/>
          <w:bCs/>
          <w:sz w:val="21"/>
          <w:szCs w:val="21"/>
          <w:lang w:eastAsia="zh-CN" w:val="en-US"/>
        </w:rPr>
      </w:pPr>
      <w:r>
        <w:rPr>
          <w:rFonts w:asciiTheme="minorEastAsia" w:cstheme="minorEastAsia" w:eastAsiaTheme="minorEastAsia" w:hAnsiTheme="minorEastAsia" w:hint="eastAsia"/>
          <w:b/>
          <w:bCs w:val="0"/>
          <w:sz w:val="21"/>
          <w:szCs w:val="21"/>
          <w:lang w:eastAsia="zh-CN" w:val="en-US"/>
        </w:rPr>
        <w:t>（2）投保人申报的被保险人年龄或性别不真实，导致投保人实付保险费少于应付保险费的，保险人有权更正并要求投保人补交保险费，或在给付保险金时按照实付保险费与应付保险费的比例给付；</w:t>
      </w:r>
    </w:p>
    <w:p>
      <w:pPr>
        <w:pStyle w:val="Default"/>
        <w:spacing w:after="120" w:afterLines="50"/>
        <w:ind w:firstLine="420" w:firstLineChars="200"/>
        <w:jc w:val="both"/>
        <w:rPr>
          <w:rFonts w:asciiTheme="minorEastAsia" w:cstheme="minorEastAsia" w:eastAsiaTheme="minorEastAsia" w:hAnsiTheme="minorEastAsia" w:hint="eastAsia"/>
          <w:sz w:val="21"/>
          <w:szCs w:val="21"/>
          <w:lang w:eastAsia="zh-CN" w:val="en-US"/>
        </w:rPr>
      </w:pPr>
      <w:r>
        <w:rPr>
          <w:rFonts w:asciiTheme="minorEastAsia" w:cstheme="minorEastAsia" w:eastAsiaTheme="minorEastAsia" w:hAnsiTheme="minorEastAsia" w:hint="eastAsia"/>
          <w:b w:val="0"/>
          <w:bCs/>
          <w:sz w:val="21"/>
          <w:szCs w:val="21"/>
          <w:lang w:eastAsia="zh-CN" w:val="en-US"/>
        </w:rPr>
        <w:t>（3）投保人申报的被保险人年龄或性别不真实，导致投保人实付保险费多于应付保险费，保险人应将多收的保险费无息退还投保人。</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w:t>
      </w:r>
      <w:r>
        <w:rPr>
          <w:rFonts w:asciiTheme="minorEastAsia" w:cstheme="minorEastAsia" w:eastAsiaTheme="minorEastAsia" w:hAnsiTheme="minorEastAsia" w:hint="eastAsia"/>
          <w:b/>
          <w:sz w:val="21"/>
          <w:szCs w:val="21"/>
          <w:lang w:eastAsia="zh-CN" w:val="en-US"/>
        </w:rPr>
        <w:t>二十一</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b/>
          <w:sz w:val="21"/>
          <w:szCs w:val="21"/>
          <w:lang w:eastAsia="zh-CN" w:val="en-US"/>
        </w:rPr>
        <w:t xml:space="preserve">  </w:t>
      </w:r>
      <w:r>
        <w:rPr>
          <w:rFonts w:asciiTheme="minorEastAsia" w:cstheme="minorEastAsia" w:eastAsiaTheme="minorEastAsia" w:hAnsiTheme="minorEastAsia" w:hint="eastAsia"/>
          <w:color w:themeColor="text1" w:val="000000"/>
          <w:sz w:val="21"/>
          <w:szCs w:val="21"/>
          <w14:textFill>
            <w14:solidFill>
              <w14:schemeClr w14:val="tx1"/>
            </w14:solidFill>
          </w14:textFill>
        </w:rPr>
        <w:t>保险事故发生后，投保人、被保险人或受益人应当及时通知保险人</w:t>
      </w:r>
      <w:r>
        <w:rPr>
          <w:rFonts w:asciiTheme="minorEastAsia" w:cstheme="minorEastAsia" w:eastAsiaTheme="minorEastAsia" w:hAnsiTheme="minorEastAsia" w:hint="eastAsia"/>
          <w:color w:themeColor="text1" w:val="000000"/>
          <w:sz w:val="21"/>
          <w:szCs w:val="21"/>
          <w:lang w:eastAsia="zh-CN"/>
          <w14:textFill>
            <w14:solidFill>
              <w14:schemeClr w14:val="tx1"/>
            </w14:solidFill>
          </w14:textFill>
        </w:rPr>
        <w:t>，保险人接收到投保人、被保险人或者受益人的保险事故通知后，将在1个工作日内一次性给予理赔指导</w:t>
      </w:r>
      <w:r>
        <w:rPr>
          <w:rFonts w:asciiTheme="minorEastAsia" w:cstheme="minorEastAsia" w:eastAsiaTheme="minorEastAsia" w:hAnsiTheme="minorEastAsia" w:hint="eastAsia"/>
          <w:color w:themeColor="text1" w:val="000000"/>
          <w:sz w:val="21"/>
          <w:szCs w:val="21"/>
          <w14:textFill>
            <w14:solidFill>
              <w14:schemeClr w14:val="tx1"/>
            </w14:solidFill>
          </w14:textFill>
        </w:rPr>
        <w:t>。</w:t>
      </w:r>
      <w:r>
        <w:rPr>
          <w:rFonts w:asciiTheme="minorEastAsia" w:cstheme="minorEastAsia" w:eastAsiaTheme="minorEastAsia" w:hAnsiTheme="minorEastAsia" w:hint="eastAsia"/>
          <w:b/>
          <w:color w:themeColor="text1" w:val="000000"/>
          <w:sz w:val="21"/>
          <w:szCs w:val="21"/>
          <w14:textFill>
            <w14:solidFill>
              <w14:schemeClr w14:val="tx1"/>
            </w14:solidFill>
          </w14:textFill>
        </w:rPr>
        <w:t>故意或者因重大过失未及时通知，致使保险事故的性质、原因、损失程度等难以确定的，保险人对无法确定的部分，不承担</w:t>
      </w:r>
      <w:r>
        <w:rPr>
          <w:rFonts w:asciiTheme="minorEastAsia" w:cstheme="minorEastAsia" w:hAnsiTheme="minorEastAsia" w:hint="eastAsia"/>
          <w:b/>
          <w:color w:themeColor="text1" w:val="000000"/>
          <w:sz w:val="21"/>
          <w:szCs w:val="21"/>
          <w:lang w:eastAsia="zh-CN" w:val="en-US"/>
          <w14:textFill>
            <w14:solidFill>
              <w14:schemeClr w14:val="tx1"/>
            </w14:solidFill>
          </w14:textFill>
        </w:rPr>
        <w:t>给付</w:t>
      </w:r>
      <w:r>
        <w:rPr>
          <w:rFonts w:asciiTheme="minorEastAsia" w:cstheme="minorEastAsia" w:eastAsiaTheme="minorEastAsia" w:hAnsiTheme="minorEastAsia" w:hint="eastAsia"/>
          <w:b/>
          <w:color w:themeColor="text1" w:val="000000"/>
          <w:sz w:val="21"/>
          <w:szCs w:val="21"/>
          <w14:textFill>
            <w14:solidFill>
              <w14:schemeClr w14:val="tx1"/>
            </w14:solidFill>
          </w14:textFill>
        </w:rPr>
        <w:t>保险金责任，</w:t>
      </w:r>
      <w:r>
        <w:rPr>
          <w:rFonts w:asciiTheme="minorEastAsia" w:cstheme="minorEastAsia" w:eastAsiaTheme="minorEastAsia" w:hAnsiTheme="minorEastAsia" w:hint="eastAsia"/>
          <w:color w:themeColor="text1" w:val="000000"/>
          <w:sz w:val="21"/>
          <w:szCs w:val="21"/>
          <w14:textFill>
            <w14:solidFill>
              <w14:schemeClr w14:val="tx1"/>
            </w14:solidFill>
          </w14:textFill>
        </w:rPr>
        <w:t>但保险人通过其他途径已经及时知道或者应当及时知道保险事故发生的除外</w:t>
      </w:r>
      <w:r>
        <w:rPr>
          <w:rFonts w:asciiTheme="minorEastAsia" w:cstheme="minorEastAsia" w:eastAsiaTheme="minorEastAsia" w:hAnsiTheme="minorEastAsia" w:hint="eastAsia"/>
          <w:sz w:val="21"/>
          <w:szCs w:val="21"/>
        </w:rPr>
        <w:t>。</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上述</w:t>
      </w:r>
      <w:r>
        <w:rPr>
          <w:rFonts w:asciiTheme="minorEastAsia" w:cstheme="minorEastAsia" w:eastAsiaTheme="minorEastAsia" w:hAnsiTheme="minorEastAsia" w:hint="eastAsia"/>
          <w:sz w:val="21"/>
          <w:szCs w:val="21"/>
          <w:lang w:eastAsia="zh-CN"/>
        </w:rPr>
        <w:t>约定</w:t>
      </w:r>
      <w:r>
        <w:rPr>
          <w:rFonts w:asciiTheme="minorEastAsia" w:cstheme="minorEastAsia" w:eastAsiaTheme="minorEastAsia" w:hAnsiTheme="minorEastAsia" w:hint="eastAsia"/>
          <w:sz w:val="21"/>
          <w:szCs w:val="21"/>
        </w:rPr>
        <w:t>，不包括因</w:t>
      </w:r>
      <w:r>
        <w:rPr>
          <w:rFonts w:asciiTheme="minorEastAsia" w:cstheme="minorEastAsia" w:eastAsiaTheme="minorEastAsia" w:hAnsiTheme="minorEastAsia" w:hint="eastAsia"/>
          <w:b/>
          <w:sz w:val="21"/>
          <w:szCs w:val="21"/>
        </w:rPr>
        <w:t>不可抗力</w:t>
      </w:r>
      <w:r>
        <w:rPr>
          <w:rFonts w:asciiTheme="minorEastAsia" w:cstheme="minorEastAsia" w:eastAsiaTheme="minorEastAsia" w:hAnsiTheme="minorEastAsia" w:hint="eastAsia"/>
          <w:sz w:val="21"/>
          <w:szCs w:val="21"/>
        </w:rPr>
        <w:t>导致的延迟。</w:t>
      </w:r>
    </w:p>
    <w:p>
      <w:pPr>
        <w:spacing w:after="120" w:afterLines="50"/>
        <w:jc w:val="center"/>
        <w:rPr>
          <w:rFonts w:asciiTheme="minorEastAsia" w:cstheme="minorEastAsia" w:eastAsiaTheme="minorEastAsia" w:hAnsiTheme="minorEastAsia" w:hint="eastAsia"/>
          <w:b/>
          <w:szCs w:val="21"/>
        </w:rPr>
      </w:pPr>
    </w:p>
    <w:p>
      <w:pPr>
        <w:spacing w:after="120" w:afterLines="50"/>
        <w:jc w:val="center"/>
        <w:outlineLvl w:val="0"/>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保险金申请与给付</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w:t>
      </w:r>
      <w:r>
        <w:rPr>
          <w:rFonts w:asciiTheme="minorEastAsia" w:cstheme="minorEastAsia" w:eastAsiaTheme="minorEastAsia" w:hAnsiTheme="minorEastAsia" w:hint="eastAsia"/>
          <w:b/>
          <w:sz w:val="21"/>
          <w:szCs w:val="21"/>
          <w:lang w:eastAsia="zh-CN" w:val="en-US"/>
        </w:rPr>
        <w:t>二</w:t>
      </w:r>
      <w:r>
        <w:rPr>
          <w:rFonts w:asciiTheme="minorEastAsia" w:cstheme="minorEastAsia" w:eastAsiaTheme="minorEastAsia" w:hAnsiTheme="minorEastAsia" w:hint="eastAsia"/>
          <w:b/>
          <w:sz w:val="21"/>
          <w:szCs w:val="21"/>
        </w:rPr>
        <w:t>十</w:t>
      </w:r>
      <w:r>
        <w:rPr>
          <w:rFonts w:asciiTheme="minorEastAsia" w:cstheme="minorEastAsia" w:eastAsiaTheme="minorEastAsia" w:hAnsiTheme="minorEastAsia" w:hint="eastAsia"/>
          <w:b/>
          <w:sz w:val="21"/>
          <w:szCs w:val="21"/>
          <w:lang w:eastAsia="zh-CN" w:val="en-US"/>
        </w:rPr>
        <w:t>二</w:t>
      </w:r>
      <w:r>
        <w:rPr>
          <w:rFonts w:asciiTheme="minorEastAsia" w:cstheme="minorEastAsia" w:eastAsiaTheme="minorEastAsia" w:hAnsiTheme="minorEastAsia" w:hint="eastAsia"/>
          <w:b/>
          <w:sz w:val="21"/>
          <w:szCs w:val="21"/>
        </w:rPr>
        <w:t xml:space="preserve">条 </w:t>
      </w:r>
      <w:r>
        <w:rPr>
          <w:rFonts w:asciiTheme="minorEastAsia" w:cstheme="minorEastAsia" w:eastAsiaTheme="minorEastAsia" w:hAnsiTheme="minorEastAsia" w:hint="eastAsia"/>
          <w:b/>
          <w:bCs/>
          <w:sz w:val="21"/>
          <w:szCs w:val="21"/>
        </w:rPr>
        <w:t>保险金申请人</w:t>
      </w:r>
      <w:r>
        <w:rPr>
          <w:rFonts w:asciiTheme="minorEastAsia" w:cstheme="minorEastAsia" w:eastAsiaTheme="minorEastAsia" w:hAnsiTheme="minorEastAsia" w:hint="eastAsia"/>
          <w:color w:val="000000"/>
          <w:sz w:val="21"/>
          <w:szCs w:val="21"/>
        </w:rPr>
        <w:t>向保险人申请</w:t>
      </w:r>
      <w:r>
        <w:rPr>
          <w:rFonts w:asciiTheme="minorEastAsia" w:cstheme="minorEastAsia" w:hAnsiTheme="minorEastAsia" w:hint="eastAsia"/>
          <w:color w:val="000000"/>
          <w:sz w:val="21"/>
          <w:szCs w:val="21"/>
          <w:lang w:eastAsia="zh-CN" w:val="en-US"/>
        </w:rPr>
        <w:t>给付</w:t>
      </w:r>
      <w:r>
        <w:rPr>
          <w:rFonts w:asciiTheme="minorEastAsia" w:cstheme="minorEastAsia" w:eastAsiaTheme="minorEastAsia" w:hAnsiTheme="minorEastAsia" w:hint="eastAsia"/>
          <w:sz w:val="21"/>
          <w:szCs w:val="21"/>
        </w:rPr>
        <w:t>保险金时应提交以下材料。保险金申请人因特殊原因不能提供以下材料的，应提供其他合法有效的材料。</w:t>
      </w:r>
      <w:r>
        <w:rPr>
          <w:rFonts w:asciiTheme="minorEastAsia" w:cstheme="minorEastAsia" w:eastAsiaTheme="minorEastAsia" w:hAnsiTheme="minorEastAsia" w:hint="eastAsia"/>
          <w:b/>
          <w:bCs/>
          <w:sz w:val="21"/>
          <w:szCs w:val="21"/>
        </w:rPr>
        <w:t>保险金</w:t>
      </w:r>
      <w:r>
        <w:rPr>
          <w:rFonts w:asciiTheme="minorEastAsia" w:cstheme="minorEastAsia" w:eastAsiaTheme="minorEastAsia" w:hAnsiTheme="minorEastAsia" w:hint="eastAsia"/>
          <w:b/>
          <w:bCs/>
          <w:color w:val="000000"/>
          <w:sz w:val="21"/>
          <w:szCs w:val="21"/>
        </w:rPr>
        <w:t>申请人未能提供有关材料，导致保险人无法核实</w:t>
      </w:r>
      <w:r>
        <w:rPr>
          <w:rFonts w:asciiTheme="minorEastAsia" w:cstheme="minorEastAsia" w:eastAsiaTheme="minorEastAsia" w:hAnsiTheme="minorEastAsia" w:hint="eastAsia"/>
          <w:b/>
          <w:bCs/>
          <w:color w:val="000000"/>
          <w:sz w:val="21"/>
          <w:szCs w:val="21"/>
          <w:lang w:eastAsia="zh-CN" w:val="en-US"/>
        </w:rPr>
        <w:t>保险事故的性质、原因</w:t>
      </w:r>
      <w:r>
        <w:rPr>
          <w:rFonts w:asciiTheme="minorEastAsia" w:cstheme="minorEastAsia" w:eastAsiaTheme="minorEastAsia" w:hAnsiTheme="minorEastAsia" w:hint="eastAsia"/>
          <w:b/>
          <w:bCs/>
          <w:color w:val="000000"/>
          <w:sz w:val="21"/>
          <w:szCs w:val="21"/>
        </w:rPr>
        <w:t>的，保险人对无法</w:t>
      </w:r>
      <w:r>
        <w:rPr>
          <w:rFonts w:asciiTheme="minorEastAsia" w:cstheme="minorEastAsia" w:eastAsiaTheme="minorEastAsia" w:hAnsiTheme="minorEastAsia" w:hint="eastAsia"/>
          <w:b/>
          <w:bCs/>
          <w:sz w:val="21"/>
          <w:szCs w:val="21"/>
        </w:rPr>
        <w:t>核实部分不承担</w:t>
      </w:r>
      <w:r>
        <w:rPr>
          <w:rFonts w:asciiTheme="minorEastAsia" w:cstheme="minorEastAsia" w:hAnsiTheme="minorEastAsia" w:hint="eastAsia"/>
          <w:b/>
          <w:bCs/>
          <w:sz w:val="21"/>
          <w:szCs w:val="21"/>
          <w:lang w:eastAsia="zh-CN" w:val="en-US"/>
        </w:rPr>
        <w:t>给付</w:t>
      </w:r>
      <w:r>
        <w:rPr>
          <w:rFonts w:asciiTheme="minorEastAsia" w:cstheme="minorEastAsia" w:eastAsiaTheme="minorEastAsia" w:hAnsiTheme="minorEastAsia" w:hint="eastAsia"/>
          <w:b/>
          <w:bCs/>
          <w:sz w:val="21"/>
          <w:szCs w:val="21"/>
        </w:rPr>
        <w:t>保险金的责任。</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（一）理赔申请书；</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（二）保险金申请人的</w:t>
      </w:r>
      <w:r>
        <w:rPr>
          <w:rFonts w:asciiTheme="minorEastAsia" w:cstheme="minorEastAsia" w:eastAsiaTheme="minorEastAsia" w:hAnsiTheme="minorEastAsia" w:hint="eastAsia"/>
          <w:b/>
          <w:bCs/>
          <w:sz w:val="21"/>
          <w:szCs w:val="21"/>
        </w:rPr>
        <w:t>有效身份证件</w:t>
      </w:r>
      <w:r>
        <w:rPr>
          <w:rFonts w:asciiTheme="minorEastAsia" w:cstheme="minorEastAsia" w:eastAsiaTheme="minorEastAsia" w:hAnsiTheme="minorEastAsia" w:hint="eastAsia"/>
          <w:sz w:val="21"/>
          <w:szCs w:val="21"/>
        </w:rPr>
        <w:t>；</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（三）</w:t>
      </w:r>
      <w:r>
        <w:rPr>
          <w:rFonts w:asciiTheme="minorEastAsia" w:cstheme="minorEastAsia" w:eastAsiaTheme="minorEastAsia" w:hAnsiTheme="minorEastAsia" w:hint="eastAsia"/>
          <w:sz w:val="21"/>
          <w:szCs w:val="21"/>
        </w:rPr>
        <w:t>医院出具的被保险人出院记录</w:t>
      </w:r>
      <w:r>
        <w:rPr>
          <w:rFonts w:asciiTheme="minorEastAsia" w:cstheme="minorEastAsia" w:hAnsiTheme="minorEastAsia" w:hint="eastAsia"/>
          <w:sz w:val="21"/>
          <w:szCs w:val="21"/>
          <w:lang w:eastAsia="zh-CN"/>
        </w:rPr>
        <w:t>（</w:t>
      </w:r>
      <w:r>
        <w:rPr>
          <w:rFonts w:asciiTheme="minorEastAsia" w:cstheme="minorEastAsia" w:hAnsiTheme="minorEastAsia" w:hint="eastAsia"/>
          <w:sz w:val="21"/>
          <w:szCs w:val="21"/>
          <w:lang w:eastAsia="zh-CN" w:val="en-US"/>
        </w:rPr>
        <w:t>如有</w:t>
      </w:r>
      <w:r>
        <w:rPr>
          <w:rFonts w:asciiTheme="minorEastAsia" w:cstheme="minorEastAsia" w:hAnsiTheme="minorEastAsia" w:hint="eastAsia"/>
          <w:sz w:val="21"/>
          <w:szCs w:val="21"/>
          <w:lang w:eastAsia="zh-CN"/>
        </w:rPr>
        <w:t>）</w:t>
      </w:r>
      <w:r>
        <w:rPr>
          <w:rFonts w:asciiTheme="minorEastAsia" w:cstheme="minorEastAsia" w:eastAsiaTheme="minorEastAsia" w:hAnsiTheme="minorEastAsia" w:hint="eastAsia"/>
          <w:sz w:val="21"/>
          <w:szCs w:val="21"/>
        </w:rPr>
        <w:t>、由医院专科医生出具的对被保险人的疾病诊断证明书以及由医院出具的与该疾病诊断证明书相关的病理显微镜检查、血液检验及其他科学方法检验报告；</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（四）保险金申请人所能提供的与确认保险事故的性质、原因等有关的其他证明和资料；</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五）若保险金申请人委托他人申请的，还应提供授权委托书原件、委托人和受托人的身份证明等相关证明文件。受益人为无民事行为能力人或者限制民事行为能力人的，由其监护人代为申领保险金，并需要提供监护人的身份证明等资料。</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以上证明和资料不完整的，</w:t>
      </w:r>
      <w:r>
        <w:rPr>
          <w:rFonts w:asciiTheme="minorEastAsia" w:cstheme="minorEastAsia" w:hAnsiTheme="minorEastAsia" w:hint="eastAsia"/>
          <w:sz w:val="21"/>
          <w:szCs w:val="21"/>
          <w:lang w:eastAsia="zh-CN" w:val="en-US"/>
        </w:rPr>
        <w:t>保险人</w:t>
      </w:r>
      <w:r>
        <w:rPr>
          <w:rFonts w:asciiTheme="minorEastAsia" w:cstheme="minorEastAsia" w:eastAsiaTheme="minorEastAsia" w:hAnsiTheme="minorEastAsia" w:hint="eastAsia"/>
          <w:sz w:val="21"/>
          <w:szCs w:val="21"/>
        </w:rPr>
        <w:t>将及时一次性通知投保人、保险金申请人补充提供有关证明和资料。</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第二十</w:t>
      </w:r>
      <w:r>
        <w:rPr>
          <w:rFonts w:asciiTheme="minorEastAsia" w:cstheme="minorEastAsia" w:eastAsiaTheme="minorEastAsia" w:hAnsiTheme="minorEastAsia" w:hint="eastAsia"/>
          <w:b/>
          <w:sz w:val="21"/>
          <w:szCs w:val="21"/>
          <w:lang w:eastAsia="zh-CN" w:val="en-US"/>
        </w:rPr>
        <w:t>三</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如果被保险人本人作为重大疾病保险金受益人已向保险人书面申领重大疾病保险金，但在实际领取重大疾病保险金前身故，重大疾病保险金将作为其遗产，由保险人向其合法继承人给付。</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第二十</w:t>
      </w:r>
      <w:r>
        <w:rPr>
          <w:rFonts w:asciiTheme="minorEastAsia" w:cstheme="minorEastAsia" w:eastAsiaTheme="minorEastAsia" w:hAnsiTheme="minorEastAsia" w:hint="eastAsia"/>
          <w:b/>
          <w:sz w:val="21"/>
          <w:szCs w:val="21"/>
          <w:lang w:eastAsia="zh-CN" w:val="en-US"/>
        </w:rPr>
        <w:t>四</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保险金申请人向保险人请求给付保险金的诉讼时效期间为二年，自其知道或者应当知道保险事故发生之日起计算。</w:t>
      </w:r>
    </w:p>
    <w:p>
      <w:pPr>
        <w:spacing w:after="120" w:afterLines="50"/>
        <w:jc w:val="center"/>
        <w:rPr>
          <w:rFonts w:asciiTheme="minorEastAsia" w:cstheme="minorEastAsia" w:eastAsiaTheme="minorEastAsia" w:hAnsiTheme="minorEastAsia" w:hint="eastAsia"/>
          <w:b/>
          <w:szCs w:val="21"/>
        </w:rPr>
      </w:pPr>
    </w:p>
    <w:p>
      <w:pPr>
        <w:spacing w:after="120" w:afterLines="50"/>
        <w:jc w:val="center"/>
        <w:outlineLvl w:val="0"/>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争议处理和法律适用</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第二十</w:t>
      </w:r>
      <w:r>
        <w:rPr>
          <w:rFonts w:asciiTheme="minorEastAsia" w:cstheme="minorEastAsia" w:eastAsiaTheme="minorEastAsia" w:hAnsiTheme="minorEastAsia" w:hint="eastAsia"/>
          <w:b/>
          <w:sz w:val="21"/>
          <w:szCs w:val="21"/>
          <w:lang w:eastAsia="zh-CN" w:val="en-US"/>
        </w:rPr>
        <w:t>五</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因履行本合同发生的争议，由当事人协商解决。协商不成的，提交保险单载明的仲裁机构仲裁；保险单未载明仲裁机构且争议发生后未达成仲裁协议的，依法向中华人民共和国（不包括港、澳、台地区）人民法院起诉。</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第二十</w:t>
      </w:r>
      <w:r>
        <w:rPr>
          <w:rFonts w:asciiTheme="minorEastAsia" w:cstheme="minorEastAsia" w:eastAsiaTheme="minorEastAsia" w:hAnsiTheme="minorEastAsia" w:hint="eastAsia"/>
          <w:b/>
          <w:sz w:val="21"/>
          <w:szCs w:val="21"/>
          <w:lang w:eastAsia="zh-CN" w:val="en-US"/>
        </w:rPr>
        <w:t>六</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本合同争议处理适用中华人民共和国法律（不包括港、澳、台地区法律）。</w:t>
      </w:r>
    </w:p>
    <w:p>
      <w:pPr>
        <w:spacing w:after="120" w:afterLines="50"/>
        <w:jc w:val="center"/>
        <w:rPr>
          <w:rFonts w:asciiTheme="minorEastAsia" w:cstheme="minorEastAsia" w:eastAsiaTheme="minorEastAsia" w:hAnsiTheme="minorEastAsia" w:hint="eastAsia"/>
          <w:b/>
          <w:szCs w:val="21"/>
        </w:rPr>
      </w:pPr>
    </w:p>
    <w:p>
      <w:pPr>
        <w:spacing w:after="120" w:afterLines="50"/>
        <w:jc w:val="center"/>
        <w:outlineLvl w:val="0"/>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其他事项</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第二十</w:t>
      </w:r>
      <w:r>
        <w:rPr>
          <w:rFonts w:asciiTheme="minorEastAsia" w:cstheme="minorEastAsia" w:eastAsiaTheme="minorEastAsia" w:hAnsiTheme="minorEastAsia" w:hint="eastAsia"/>
          <w:b/>
          <w:sz w:val="21"/>
          <w:szCs w:val="21"/>
          <w:lang w:eastAsia="zh-CN" w:val="en-US"/>
        </w:rPr>
        <w:t>七</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w:t>
      </w:r>
      <w:r>
        <w:rPr>
          <w:rFonts w:asciiTheme="minorEastAsia" w:cstheme="minorEastAsia" w:hAnsiTheme="minorEastAsia" w:hint="eastAsia"/>
          <w:sz w:val="21"/>
          <w:szCs w:val="21"/>
          <w:lang w:eastAsia="zh-CN" w:val="en-US"/>
        </w:rPr>
        <w:t>除另有约定外，</w:t>
      </w:r>
      <w:r>
        <w:rPr>
          <w:rFonts w:asciiTheme="minorEastAsia" w:cstheme="minorEastAsia" w:eastAsiaTheme="minorEastAsia" w:hAnsiTheme="minorEastAsia" w:hint="eastAsia"/>
          <w:sz w:val="21"/>
          <w:szCs w:val="21"/>
        </w:rPr>
        <w:t>本合同成立后将持续有效，直至保</w:t>
      </w:r>
      <w:r>
        <w:rPr>
          <w:rFonts w:asciiTheme="minorEastAsia" w:cstheme="minorEastAsia" w:eastAsiaTheme="minorEastAsia" w:hAnsiTheme="minorEastAsia" w:hint="eastAsia"/>
          <w:sz w:val="21"/>
          <w:szCs w:val="21"/>
          <w:lang w:eastAsia="zh-CN"/>
        </w:rPr>
        <w:t>险</w:t>
      </w:r>
      <w:r>
        <w:rPr>
          <w:rFonts w:asciiTheme="minorEastAsia" w:cstheme="minorEastAsia" w:eastAsiaTheme="minorEastAsia" w:hAnsiTheme="minorEastAsia" w:hint="eastAsia"/>
          <w:sz w:val="21"/>
          <w:szCs w:val="21"/>
        </w:rPr>
        <w:t>单约定的保险期间届满或达到本合同约定的终止条件。</w:t>
      </w:r>
    </w:p>
    <w:p>
      <w:pPr>
        <w:pStyle w:val="1"/>
        <w:numPr>
          <w:ilvl w:val="0"/>
          <w:numId w:val="0"/>
        </w:numPr>
        <w:snapToGrid w:val="0"/>
        <w:spacing w:after="120" w:afterLines="50"/>
        <w:ind w:firstLine="420" w:firstLineChars="200"/>
        <w:jc w:val="both"/>
        <w:rPr>
          <w:rFonts w:asciiTheme="minorEastAsia" w:cstheme="minorEastAsia" w:hAnsiTheme="minorEastAsia" w:hint="eastAsia"/>
          <w:b/>
          <w:color w:val="222222"/>
          <w:szCs w:val="21"/>
        </w:rPr>
      </w:pPr>
      <w:r>
        <w:rPr>
          <w:rFonts w:asciiTheme="minorEastAsia" w:cstheme="minorEastAsia" w:hAnsiTheme="minorEastAsia" w:hint="eastAsia"/>
          <w:b w:val="0"/>
          <w:bCs/>
          <w:color w:val="222222"/>
          <w:szCs w:val="21"/>
        </w:rPr>
        <w:t>保险责任开始前，投保人要求解除本合同的，保险人应当</w:t>
      </w:r>
      <w:r>
        <w:rPr>
          <w:rFonts w:asciiTheme="minorEastAsia" w:cstheme="minorEastAsia" w:hAnsiTheme="minorEastAsia" w:hint="eastAsia"/>
          <w:b w:val="0"/>
          <w:bCs/>
          <w:color w:val="222222"/>
          <w:szCs w:val="21"/>
          <w:lang w:eastAsia="zh-CN" w:val="en-US"/>
        </w:rPr>
        <w:t>无息</w:t>
      </w:r>
      <w:r>
        <w:rPr>
          <w:rFonts w:asciiTheme="minorEastAsia" w:cstheme="minorEastAsia" w:hAnsiTheme="minorEastAsia" w:hint="eastAsia"/>
          <w:b w:val="0"/>
          <w:bCs/>
          <w:color w:val="222222"/>
          <w:szCs w:val="21"/>
        </w:rPr>
        <w:t>全额退还投保人已交纳</w:t>
      </w:r>
      <w:r>
        <w:rPr>
          <w:rFonts w:asciiTheme="minorEastAsia" w:cstheme="minorEastAsia" w:hAnsiTheme="minorEastAsia" w:hint="eastAsia"/>
          <w:b w:val="0"/>
          <w:bCs/>
          <w:color w:val="222222"/>
          <w:szCs w:val="21"/>
          <w:lang w:eastAsia="zh-CN" w:val="en-US"/>
        </w:rPr>
        <w:t>的</w:t>
      </w:r>
      <w:r>
        <w:rPr>
          <w:rFonts w:asciiTheme="minorEastAsia" w:cstheme="minorEastAsia" w:hAnsiTheme="minorEastAsia" w:hint="eastAsia"/>
          <w:b w:val="0"/>
          <w:bCs/>
          <w:color w:val="222222"/>
          <w:szCs w:val="21"/>
        </w:rPr>
        <w:t>保险费。</w:t>
      </w:r>
    </w:p>
    <w:p>
      <w:pPr>
        <w:pStyle w:val="Default"/>
        <w:spacing w:after="120" w:afterLines="50"/>
        <w:ind w:firstLine="420" w:firstLineChars="200"/>
        <w:jc w:val="both"/>
        <w:rPr>
          <w:rFonts w:asciiTheme="minorEastAsia" w:cstheme="minorEastAsia" w:hAnsiTheme="minorEastAsia" w:hint="eastAsia"/>
          <w:sz w:val="21"/>
          <w:szCs w:val="21"/>
        </w:rPr>
      </w:pPr>
      <w:r>
        <w:rPr>
          <w:rFonts w:asciiTheme="minorEastAsia" w:cstheme="minorEastAsia" w:eastAsiaTheme="minorEastAsia" w:hAnsiTheme="minorEastAsia" w:hint="eastAsia"/>
          <w:sz w:val="21"/>
          <w:szCs w:val="21"/>
        </w:rPr>
        <w:t>保险责任开始后，投保人要求解除本合同的，自保险人接到解除合同申请书之时起，</w:t>
      </w:r>
      <w:r>
        <w:rPr>
          <w:rFonts w:asciiTheme="minorEastAsia" w:cstheme="minorEastAsia" w:hAnsiTheme="minorEastAsia" w:hint="eastAsia"/>
          <w:sz w:val="21"/>
          <w:szCs w:val="21"/>
          <w:lang w:eastAsia="zh-CN" w:val="en-US"/>
        </w:rPr>
        <w:t>本</w:t>
      </w:r>
      <w:r>
        <w:rPr>
          <w:rFonts w:asciiTheme="minorEastAsia" w:cstheme="minorEastAsia" w:eastAsiaTheme="minorEastAsia" w:hAnsiTheme="minorEastAsia" w:hint="eastAsia"/>
          <w:sz w:val="21"/>
          <w:szCs w:val="21"/>
        </w:rPr>
        <w:t>合同解除，</w:t>
      </w:r>
      <w:r>
        <w:rPr>
          <w:rFonts w:asciiTheme="minorEastAsia" w:cstheme="minorEastAsia" w:eastAsiaTheme="minorEastAsia" w:hAnsiTheme="minorEastAsia" w:hint="eastAsia"/>
          <w:b/>
          <w:bCs/>
          <w:sz w:val="21"/>
          <w:szCs w:val="21"/>
        </w:rPr>
        <w:t>保险人自收到解除保险合同申请之日起</w:t>
      </w:r>
      <w:r>
        <w:rPr>
          <w:rFonts w:asciiTheme="minorEastAsia" w:cstheme="minorEastAsia" w:eastAsiaTheme="minorEastAsia" w:hAnsiTheme="minorEastAsia" w:hint="eastAsia"/>
          <w:b/>
          <w:bCs/>
          <w:sz w:val="21"/>
          <w:szCs w:val="21"/>
          <w:lang w:eastAsia="zh-CN" w:val="en-US"/>
        </w:rPr>
        <w:t>三十</w:t>
      </w:r>
      <w:r>
        <w:rPr>
          <w:rFonts w:asciiTheme="minorEastAsia" w:cstheme="minorEastAsia" w:eastAsiaTheme="minorEastAsia" w:hAnsiTheme="minorEastAsia" w:hint="eastAsia"/>
          <w:b/>
          <w:bCs/>
          <w:sz w:val="21"/>
          <w:szCs w:val="21"/>
        </w:rPr>
        <w:t>日内向投保人退还本合同的</w:t>
      </w:r>
      <w:r>
        <w:rPr>
          <w:rFonts w:asciiTheme="minorEastAsia" w:cstheme="minorEastAsia" w:hAnsiTheme="minorEastAsia" w:hint="eastAsia"/>
          <w:b/>
          <w:bCs/>
          <w:sz w:val="21"/>
          <w:szCs w:val="21"/>
          <w:lang w:eastAsia="zh-CN"/>
        </w:rPr>
        <w:t>未满期保险费</w:t>
      </w:r>
      <w:r>
        <w:rPr>
          <w:rFonts w:asciiTheme="minorEastAsia" w:cstheme="minorEastAsia" w:eastAsiaTheme="minorEastAsia" w:hAnsiTheme="minorEastAsia" w:hint="eastAsia"/>
          <w:b/>
          <w:bCs/>
          <w:sz w:val="21"/>
          <w:szCs w:val="21"/>
        </w:rPr>
        <w:t>。</w:t>
      </w:r>
    </w:p>
    <w:p>
      <w:pPr>
        <w:pStyle w:val="Default"/>
        <w:spacing w:after="120" w:afterLines="50"/>
        <w:ind w:firstLine="420" w:firstLineChars="200"/>
        <w:jc w:val="both"/>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第二十</w:t>
      </w:r>
      <w:r>
        <w:rPr>
          <w:rFonts w:asciiTheme="minorEastAsia" w:cstheme="minorEastAsia" w:eastAsiaTheme="minorEastAsia" w:hAnsiTheme="minorEastAsia" w:hint="eastAsia"/>
          <w:b/>
          <w:sz w:val="21"/>
          <w:szCs w:val="21"/>
          <w:lang w:eastAsia="zh-CN" w:val="en-US"/>
        </w:rPr>
        <w:t>八</w:t>
      </w:r>
      <w:r>
        <w:rPr>
          <w:rFonts w:asciiTheme="minorEastAsia" w:cstheme="minorEastAsia" w:eastAsiaTheme="minorEastAsia" w:hAnsiTheme="minorEastAsia" w:hint="eastAsia"/>
          <w:b/>
          <w:sz w:val="21"/>
          <w:szCs w:val="21"/>
        </w:rPr>
        <w:t>条</w:t>
      </w:r>
      <w:r>
        <w:rPr>
          <w:rFonts w:asciiTheme="minorEastAsia" w:cstheme="minorEastAsia" w:eastAsiaTheme="minorEastAsia" w:hAnsiTheme="minorEastAsia" w:hint="eastAsia"/>
          <w:sz w:val="21"/>
          <w:szCs w:val="21"/>
        </w:rPr>
        <w:t xml:space="preserve">  投保人要求解除合同时，需提供下列证明和资料：</w:t>
      </w:r>
    </w:p>
    <w:p>
      <w:pPr>
        <w:pStyle w:val="Default"/>
        <w:spacing w:after="120" w:afterLines="50"/>
        <w:ind w:firstLine="420" w:firstLineChars="200"/>
        <w:jc w:val="both"/>
        <w:outlineLvl w:val="0"/>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(一) 保险合同解除申请书；</w:t>
      </w:r>
    </w:p>
    <w:p>
      <w:pPr>
        <w:pStyle w:val="Default"/>
        <w:spacing w:after="120" w:afterLines="50"/>
        <w:ind w:firstLine="420" w:firstLineChars="200"/>
        <w:jc w:val="both"/>
        <w:outlineLvl w:val="0"/>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(二) 保险合同凭据；</w:t>
      </w:r>
    </w:p>
    <w:p>
      <w:pPr>
        <w:pStyle w:val="Default"/>
        <w:spacing w:after="120" w:afterLines="50"/>
        <w:ind w:firstLine="420" w:firstLineChars="200"/>
        <w:jc w:val="both"/>
        <w:outlineLvl w:val="0"/>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w:t>
      </w:r>
      <w:r>
        <w:rPr>
          <w:rFonts w:asciiTheme="minorEastAsia" w:cstheme="minorEastAsia" w:eastAsiaTheme="minorEastAsia" w:hAnsiTheme="minorEastAsia" w:hint="eastAsia"/>
          <w:sz w:val="21"/>
          <w:szCs w:val="21"/>
          <w:lang w:eastAsia="zh-CN" w:val="en-US"/>
        </w:rPr>
        <w:t>三</w:t>
      </w:r>
      <w:r>
        <w:rPr>
          <w:rFonts w:asciiTheme="minorEastAsia" w:cstheme="minorEastAsia" w:eastAsiaTheme="minorEastAsia" w:hAnsiTheme="minorEastAsia" w:hint="eastAsia"/>
          <w:sz w:val="21"/>
          <w:szCs w:val="21"/>
        </w:rPr>
        <w:t>) 保险费交付凭证</w:t>
      </w:r>
      <w:r>
        <w:rPr>
          <w:rFonts w:asciiTheme="minorEastAsia" w:cstheme="minorEastAsia" w:eastAsiaTheme="minorEastAsia" w:hAnsiTheme="minorEastAsia" w:hint="eastAsia"/>
          <w:sz w:val="21"/>
          <w:szCs w:val="21"/>
          <w:lang w:eastAsia="zh-CN"/>
        </w:rPr>
        <w:t>；</w:t>
      </w:r>
    </w:p>
    <w:p>
      <w:pPr>
        <w:pStyle w:val="Default"/>
        <w:spacing w:after="120" w:afterLines="50"/>
        <w:ind w:firstLine="420" w:firstLineChars="200"/>
        <w:jc w:val="both"/>
        <w:outlineLvl w:val="0"/>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w:t>
      </w:r>
      <w:r>
        <w:rPr>
          <w:rFonts w:asciiTheme="minorEastAsia" w:cstheme="minorEastAsia" w:eastAsiaTheme="minorEastAsia" w:hAnsiTheme="minorEastAsia" w:hint="eastAsia"/>
          <w:sz w:val="21"/>
          <w:szCs w:val="21"/>
          <w:lang w:eastAsia="zh-CN" w:val="en-US"/>
        </w:rPr>
        <w:t>四</w:t>
      </w:r>
      <w:r>
        <w:rPr>
          <w:rFonts w:asciiTheme="minorEastAsia" w:cstheme="minorEastAsia" w:eastAsiaTheme="minorEastAsia" w:hAnsiTheme="minorEastAsia" w:hint="eastAsia"/>
          <w:sz w:val="21"/>
          <w:szCs w:val="21"/>
        </w:rPr>
        <w:t>) 投保人身份证明。</w:t>
      </w:r>
    </w:p>
    <w:p>
      <w:pPr>
        <w:spacing w:after="120" w:afterLines="50"/>
        <w:jc w:val="center"/>
        <w:rPr>
          <w:rFonts w:asciiTheme="minorEastAsia" w:cstheme="minorEastAsia" w:eastAsiaTheme="minorEastAsia" w:hAnsiTheme="minorEastAsia" w:hint="eastAsia"/>
          <w:b/>
          <w:szCs w:val="21"/>
        </w:rPr>
      </w:pPr>
    </w:p>
    <w:p>
      <w:pPr>
        <w:spacing w:after="120" w:afterLines="50"/>
        <w:jc w:val="center"/>
        <w:outlineLvl w:val="0"/>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释义</w:t>
      </w:r>
    </w:p>
    <w:p>
      <w:pPr>
        <w:pStyle w:val="Default"/>
        <w:keepNext w:val="0"/>
        <w:keepLines w:val="0"/>
        <w:pageBreakBefore w:val="0"/>
        <w:widowControl w:val="0"/>
        <w:kinsoku/>
        <w:wordWrap/>
        <w:overflowPunct/>
        <w:topLinePunct w:val="0"/>
        <w:bidi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b/>
          <w:sz w:val="21"/>
          <w:szCs w:val="21"/>
        </w:rPr>
        <w:t>第二十</w:t>
      </w:r>
      <w:r>
        <w:rPr>
          <w:rFonts w:asciiTheme="minorEastAsia" w:cstheme="minorEastAsia" w:eastAsiaTheme="minorEastAsia" w:hAnsiTheme="minorEastAsia" w:hint="eastAsia"/>
          <w:b/>
          <w:sz w:val="21"/>
          <w:szCs w:val="21"/>
          <w:lang w:eastAsia="zh-CN" w:val="en-US"/>
        </w:rPr>
        <w:t>九</w:t>
      </w:r>
      <w:r>
        <w:rPr>
          <w:rFonts w:asciiTheme="minorEastAsia" w:cstheme="minorEastAsia" w:eastAsiaTheme="minorEastAsia" w:hAnsiTheme="minorEastAsia" w:hint="eastAsia"/>
          <w:b/>
          <w:sz w:val="21"/>
          <w:szCs w:val="21"/>
        </w:rPr>
        <w:t>条  本合同涉及下列术语时，适用以下释义：</w:t>
      </w:r>
    </w:p>
    <w:p>
      <w:pPr>
        <w:pStyle w:val="Default"/>
        <w:keepNext w:val="0"/>
        <w:keepLines w:val="0"/>
        <w:pageBreakBefore w:val="0"/>
        <w:widowControl w:val="0"/>
        <w:kinsoku/>
        <w:wordWrap/>
        <w:overflowPunct/>
        <w:topLinePunct w:val="0"/>
        <w:bidi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【合法有效】本合同所指合法有效均以中华人民共和国法律、行政法规、地方性法规、行政规章及有关规范性法律文件的规定为判定依据。</w:t>
      </w:r>
    </w:p>
    <w:p>
      <w:pPr>
        <w:pStyle w:val="Default"/>
        <w:keepNext w:val="0"/>
        <w:keepLines w:val="0"/>
        <w:pageBreakBefore w:val="0"/>
        <w:widowControl w:val="0"/>
        <w:kinsoku/>
        <w:wordWrap/>
        <w:overflowPunct/>
        <w:topLinePunct w:val="0"/>
        <w:bidi w:val="0"/>
        <w:snapToGrid/>
        <w:spacing w:after="120" w:afterLines="50"/>
        <w:ind w:firstLine="420" w:firstLineChars="200"/>
        <w:jc w:val="both"/>
        <w:textAlignment w:val="auto"/>
        <w:rPr>
          <w:rFonts w:asciiTheme="minorEastAsia" w:cstheme="minorEastAsia" w:eastAsiaTheme="minorEastAsia" w:hAnsiTheme="minorEastAsia" w:hint="eastAsia"/>
          <w:sz w:val="21"/>
          <w:szCs w:val="21"/>
        </w:rPr>
      </w:pPr>
      <w:r>
        <w:rPr>
          <w:rFonts w:asciiTheme="minorEastAsia" w:cstheme="minorEastAsia" w:eastAsiaTheme="minorEastAsia" w:hAnsiTheme="minorEastAsia" w:hint="eastAsia"/>
          <w:sz w:val="21"/>
          <w:szCs w:val="21"/>
        </w:rPr>
        <w:t>【周岁】指按有效身份证件中记载的出生日期计算的年龄，自出生之日起为零周岁，每经过一年增加一岁，不足一年的不计。例如，出生日期为20</w:t>
      </w:r>
      <w:r>
        <w:rPr>
          <w:rFonts w:asciiTheme="minorEastAsia" w:cstheme="minorEastAsia" w:hAnsiTheme="minorEastAsia" w:hint="eastAsia"/>
          <w:sz w:val="21"/>
          <w:szCs w:val="21"/>
          <w:lang w:eastAsia="zh-CN" w:val="en-US"/>
        </w:rPr>
        <w:t>2</w:t>
      </w:r>
      <w:r>
        <w:rPr>
          <w:rFonts w:asciiTheme="minorEastAsia" w:cstheme="minorEastAsia" w:eastAsiaTheme="minorEastAsia" w:hAnsiTheme="minorEastAsia" w:hint="eastAsia"/>
          <w:sz w:val="21"/>
          <w:szCs w:val="21"/>
        </w:rPr>
        <w:t>0年9月1日，20</w:t>
      </w:r>
      <w:r>
        <w:rPr>
          <w:rFonts w:asciiTheme="minorEastAsia" w:cstheme="minorEastAsia" w:hAnsiTheme="minorEastAsia" w:hint="eastAsia"/>
          <w:sz w:val="21"/>
          <w:szCs w:val="21"/>
          <w:lang w:eastAsia="zh-CN" w:val="en-US"/>
        </w:rPr>
        <w:t>2</w:t>
      </w:r>
      <w:r>
        <w:rPr>
          <w:rFonts w:asciiTheme="minorEastAsia" w:cstheme="minorEastAsia" w:eastAsiaTheme="minorEastAsia" w:hAnsiTheme="minorEastAsia" w:hint="eastAsia"/>
          <w:sz w:val="21"/>
          <w:szCs w:val="21"/>
        </w:rPr>
        <w:t>0年9月1日至20</w:t>
      </w:r>
      <w:r>
        <w:rPr>
          <w:rFonts w:asciiTheme="minorEastAsia" w:cstheme="minorEastAsia" w:hAnsiTheme="minorEastAsia" w:hint="eastAsia"/>
          <w:sz w:val="21"/>
          <w:szCs w:val="21"/>
          <w:lang w:eastAsia="zh-CN" w:val="en-US"/>
        </w:rPr>
        <w:t>2</w:t>
      </w:r>
      <w:r>
        <w:rPr>
          <w:rFonts w:asciiTheme="minorEastAsia" w:cstheme="minorEastAsia" w:eastAsiaTheme="minorEastAsia" w:hAnsiTheme="minorEastAsia" w:hint="eastAsia"/>
          <w:sz w:val="21"/>
          <w:szCs w:val="21"/>
        </w:rPr>
        <w:t>1年8月31日期间为0周岁，20</w:t>
      </w:r>
      <w:r>
        <w:rPr>
          <w:rFonts w:asciiTheme="minorEastAsia" w:cstheme="minorEastAsia" w:hAnsiTheme="minorEastAsia" w:hint="eastAsia"/>
          <w:sz w:val="21"/>
          <w:szCs w:val="21"/>
          <w:lang w:eastAsia="zh-CN" w:val="en-US"/>
        </w:rPr>
        <w:t>2</w:t>
      </w:r>
      <w:r>
        <w:rPr>
          <w:rFonts w:asciiTheme="minorEastAsia" w:cstheme="minorEastAsia" w:eastAsiaTheme="minorEastAsia" w:hAnsiTheme="minorEastAsia" w:hint="eastAsia"/>
          <w:sz w:val="21"/>
          <w:szCs w:val="21"/>
        </w:rPr>
        <w:t>1年9月1日至20</w:t>
      </w:r>
      <w:r>
        <w:rPr>
          <w:rFonts w:asciiTheme="minorEastAsia" w:cstheme="minorEastAsia" w:hAnsiTheme="minorEastAsia" w:hint="eastAsia"/>
          <w:sz w:val="21"/>
          <w:szCs w:val="21"/>
          <w:lang w:eastAsia="zh-CN" w:val="en-US"/>
        </w:rPr>
        <w:t>2</w:t>
      </w:r>
      <w:r>
        <w:rPr>
          <w:rFonts w:asciiTheme="minorEastAsia" w:cstheme="minorEastAsia" w:eastAsiaTheme="minorEastAsia" w:hAnsiTheme="minorEastAsia" w:hint="eastAsia"/>
          <w:sz w:val="21"/>
          <w:szCs w:val="21"/>
        </w:rPr>
        <w:t>2年8月31日期间为1周岁，以此类推。</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kern w:val="0"/>
          <w:sz w:val="21"/>
          <w:szCs w:val="21"/>
        </w:rPr>
      </w:pPr>
      <w:r>
        <w:rPr>
          <w:rFonts w:asciiTheme="minorEastAsia" w:cstheme="minorEastAsia" w:eastAsiaTheme="minorEastAsia" w:hAnsiTheme="minorEastAsia" w:hint="eastAsia"/>
          <w:sz w:val="21"/>
          <w:szCs w:val="21"/>
        </w:rPr>
        <w:t>【</w:t>
      </w:r>
      <w:r>
        <w:rPr>
          <w:rFonts w:asciiTheme="minorEastAsia" w:cstheme="minorEastAsia" w:eastAsiaTheme="minorEastAsia" w:hAnsiTheme="minorEastAsia" w:hint="eastAsia"/>
          <w:szCs w:val="21"/>
        </w:rPr>
        <w:t>重大疾病</w:t>
      </w:r>
      <w:r>
        <w:rPr>
          <w:rFonts w:asciiTheme="minorEastAsia" w:cstheme="minorEastAsia" w:eastAsiaTheme="minorEastAsia" w:hAnsiTheme="minorEastAsia" w:hint="eastAsia"/>
          <w:sz w:val="21"/>
          <w:szCs w:val="21"/>
        </w:rPr>
        <w:t>】</w:t>
      </w:r>
      <w:r>
        <w:rPr>
          <w:rFonts w:asciiTheme="minorEastAsia" w:cstheme="minorEastAsia" w:eastAsiaTheme="minorEastAsia" w:hAnsiTheme="minorEastAsia" w:hint="eastAsia"/>
          <w:szCs w:val="21"/>
        </w:rPr>
        <w:t>本合同所保障的重大疾病，是指被保险人在本合同的责任有效期间内经专科医生明确诊断初次</w:t>
      </w:r>
      <w:r>
        <w:rPr>
          <w:rFonts w:asciiTheme="minorEastAsia" w:cstheme="minorEastAsia" w:hAnsiTheme="minorEastAsia" w:hint="eastAsia"/>
          <w:szCs w:val="21"/>
          <w:lang w:eastAsia="zh-CN" w:val="en-US"/>
        </w:rPr>
        <w:t>罹</w:t>
      </w:r>
      <w:r>
        <w:rPr>
          <w:rFonts w:asciiTheme="minorEastAsia" w:cstheme="minorEastAsia" w:eastAsiaTheme="minorEastAsia" w:hAnsiTheme="minorEastAsia" w:hint="eastAsia"/>
          <w:szCs w:val="21"/>
        </w:rPr>
        <w:t>患下列疾病或初次达到下列疾病状态或在医院初次接受下列手术，其中第</w:t>
      </w:r>
      <w:r>
        <w:rPr>
          <w:rFonts w:asciiTheme="minorEastAsia" w:cstheme="minorEastAsia" w:hAnsiTheme="minorEastAsia" w:hint="eastAsia"/>
          <w:szCs w:val="21"/>
          <w:lang w:eastAsia="zh-CN" w:val="en-US"/>
        </w:rPr>
        <w:t>一</w:t>
      </w:r>
      <w:r>
        <w:rPr>
          <w:rFonts w:asciiTheme="minorEastAsia" w:cstheme="minorEastAsia" w:eastAsiaTheme="minorEastAsia" w:hAnsiTheme="minorEastAsia" w:hint="eastAsia"/>
          <w:szCs w:val="21"/>
        </w:rPr>
        <w:t>至</w:t>
      </w:r>
      <w:r>
        <w:rPr>
          <w:rFonts w:asciiTheme="minorEastAsia" w:cstheme="minorEastAsia" w:hAnsiTheme="minorEastAsia" w:hint="eastAsia"/>
          <w:szCs w:val="21"/>
          <w:lang w:eastAsia="zh-CN" w:val="en-US"/>
        </w:rPr>
        <w:t>二十八</w:t>
      </w:r>
      <w:r>
        <w:rPr>
          <w:rFonts w:asciiTheme="minorEastAsia" w:cstheme="minorEastAsia" w:eastAsiaTheme="minorEastAsia" w:hAnsiTheme="minorEastAsia" w:hint="eastAsia"/>
          <w:szCs w:val="21"/>
        </w:rPr>
        <w:t>种重大疾病为中国保险行业协会颁布的《重大疾病保险的疾病定义使用规范（2020年修订版）》（以下简称“规范”）规定的疾病，且疾病名称和疾病定义与“规范”一致，第</w:t>
      </w:r>
      <w:r>
        <w:rPr>
          <w:rFonts w:asciiTheme="minorEastAsia" w:cstheme="minorEastAsia" w:hAnsiTheme="minorEastAsia" w:hint="eastAsia"/>
          <w:szCs w:val="21"/>
          <w:lang w:eastAsia="zh-CN" w:val="en-US"/>
        </w:rPr>
        <w:t>二十九</w:t>
      </w:r>
      <w:r>
        <w:rPr>
          <w:rFonts w:asciiTheme="minorEastAsia" w:cstheme="minorEastAsia" w:eastAsiaTheme="minorEastAsia" w:hAnsiTheme="minorEastAsia" w:hint="eastAsia"/>
          <w:szCs w:val="21"/>
        </w:rPr>
        <w:t>至</w:t>
      </w:r>
      <w:r>
        <w:rPr>
          <w:rFonts w:asciiTheme="minorEastAsia" w:cstheme="minorEastAsia" w:hAnsiTheme="minorEastAsia" w:hint="eastAsia"/>
          <w:szCs w:val="21"/>
          <w:lang w:eastAsia="zh-CN" w:val="en-US"/>
        </w:rPr>
        <w:t>七十</w:t>
      </w:r>
      <w:r>
        <w:rPr>
          <w:rFonts w:asciiTheme="minorEastAsia" w:cstheme="minorEastAsia" w:eastAsiaTheme="minorEastAsia" w:hAnsiTheme="minorEastAsia" w:hint="eastAsia"/>
          <w:szCs w:val="21"/>
        </w:rPr>
        <w:t>种重大疾病为“规范”规定范围之外的疾病。重大疾病的名称及定义如下：</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Cs/>
          <w:szCs w:val="21"/>
        </w:rPr>
      </w:pPr>
      <w:r>
        <w:rPr>
          <w:rFonts w:asciiTheme="minorEastAsia" w:cstheme="minorEastAsia" w:eastAsiaTheme="minorEastAsia" w:hAnsiTheme="minorEastAsia" w:hint="eastAsia"/>
          <w:b/>
          <w:szCs w:val="21"/>
        </w:rPr>
        <w:t>(一) 恶性肿瘤——重度：</w:t>
      </w:r>
      <w:r>
        <w:rPr>
          <w:rFonts w:asciiTheme="minorEastAsia" w:cstheme="minorEastAsia" w:eastAsiaTheme="minorEastAsia" w:hAnsiTheme="minorEastAsia" w:hint="eastAsia"/>
          <w:bCs/>
          <w:szCs w:val="21"/>
        </w:rPr>
        <w:t>指恶性细胞不受控制的进行性增长和扩散，浸润和破坏周围正常组织，可以经血管、淋巴管和体腔扩散转移到身体其他部位，病灶经</w:t>
      </w:r>
      <w:r>
        <w:rPr>
          <w:rFonts w:asciiTheme="minorEastAsia" w:cstheme="minorEastAsia" w:eastAsiaTheme="minorEastAsia" w:hAnsiTheme="minorEastAsia" w:hint="eastAsia"/>
          <w:b/>
          <w:szCs w:val="21"/>
        </w:rPr>
        <w:t>组织病理学检查</w:t>
      </w:r>
      <w:r>
        <w:rPr>
          <w:rFonts w:asciiTheme="minorEastAsia" w:cstheme="minorEastAsia" w:eastAsiaTheme="minorEastAsia" w:hAnsiTheme="minorEastAsia" w:hint="eastAsia"/>
          <w:bCs/>
          <w:szCs w:val="21"/>
        </w:rPr>
        <w:t>（涵盖骨髓病理学检查）结果明确诊断，临床诊断属于世界卫生组织（WHO，World Health Organization）《疾病和有关健康问题的国际统计分类》第十次修订版（</w:t>
      </w:r>
      <w:r>
        <w:rPr>
          <w:rFonts w:asciiTheme="minorEastAsia" w:cstheme="minorEastAsia" w:eastAsiaTheme="minorEastAsia" w:hAnsiTheme="minorEastAsia" w:hint="eastAsia"/>
          <w:b/>
          <w:szCs w:val="21"/>
        </w:rPr>
        <w:t>ICD-10</w:t>
      </w:r>
      <w:r>
        <w:rPr>
          <w:rFonts w:asciiTheme="minorEastAsia" w:cstheme="minorEastAsia" w:eastAsiaTheme="minorEastAsia" w:hAnsiTheme="minorEastAsia" w:hint="eastAsia"/>
          <w:bCs/>
          <w:szCs w:val="21"/>
        </w:rPr>
        <w:t>）的恶性肿瘤类别及《国际疾病分类肿瘤学专辑》第三版（</w:t>
      </w:r>
      <w:r>
        <w:rPr>
          <w:rFonts w:asciiTheme="minorEastAsia" w:cstheme="minorEastAsia" w:eastAsiaTheme="minorEastAsia" w:hAnsiTheme="minorEastAsia" w:hint="eastAsia"/>
          <w:b/>
          <w:szCs w:val="21"/>
        </w:rPr>
        <w:t>ICD-O-3</w:t>
      </w:r>
      <w:r>
        <w:rPr>
          <w:rFonts w:asciiTheme="minorEastAsia" w:cstheme="minorEastAsia" w:eastAsiaTheme="minorEastAsia" w:hAnsiTheme="minorEastAsia" w:hint="eastAsia"/>
          <w:bCs/>
          <w:szCs w:val="21"/>
        </w:rPr>
        <w:t>）的肿瘤形态学编码属于3、6、9（恶性肿瘤）范畴的疾病。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下列疾病不属于“恶性肿瘤——重度”，不在保障范围内：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（1）ICD-O-3肿瘤形态学编码属于0（良性肿瘤）、1（动态未定性肿瘤）、2（原位癌和非侵袭性癌）范畴的疾病，如：</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a.原位癌，癌前病变，非浸润性癌，非侵袭性癌，肿瘤细胞未侵犯基底层，上皮内瘤变，细胞不典型性增生等；</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b.交界性肿瘤，交界恶性肿瘤，肿瘤低度恶性潜能，潜在低度恶性肿瘤等；</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（2）TNM 分期为Ⅰ期或更轻分期的甲状腺癌；</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（3）TNM 分期为T</w:t>
      </w:r>
      <w:r>
        <w:rPr>
          <w:rFonts w:asciiTheme="minorEastAsia" w:cstheme="minorEastAsia" w:eastAsiaTheme="minorEastAsia" w:hAnsiTheme="minorEastAsia" w:hint="eastAsia"/>
          <w:b/>
          <w:sz w:val="21"/>
          <w:szCs w:val="21"/>
          <w:vertAlign w:val="subscript"/>
        </w:rPr>
        <w:t>1</w:t>
      </w:r>
      <w:r>
        <w:rPr>
          <w:rFonts w:asciiTheme="minorEastAsia" w:cstheme="minorEastAsia" w:eastAsiaTheme="minorEastAsia" w:hAnsiTheme="minorEastAsia" w:hint="eastAsia"/>
          <w:b/>
          <w:szCs w:val="21"/>
        </w:rPr>
        <w:t>N</w:t>
      </w:r>
      <w:r>
        <w:rPr>
          <w:rFonts w:asciiTheme="minorEastAsia" w:cstheme="minorEastAsia" w:eastAsiaTheme="minorEastAsia" w:hAnsiTheme="minorEastAsia" w:hint="eastAsia"/>
          <w:b/>
          <w:sz w:val="21"/>
          <w:szCs w:val="21"/>
          <w:vertAlign w:val="subscript"/>
        </w:rPr>
        <w:t>0</w:t>
      </w:r>
      <w:r>
        <w:rPr>
          <w:rFonts w:asciiTheme="minorEastAsia" w:cstheme="minorEastAsia" w:eastAsiaTheme="minorEastAsia" w:hAnsiTheme="minorEastAsia" w:hint="eastAsia"/>
          <w:b/>
          <w:szCs w:val="21"/>
        </w:rPr>
        <w:t>M</w:t>
      </w:r>
      <w:r>
        <w:rPr>
          <w:rFonts w:asciiTheme="minorEastAsia" w:cstheme="minorEastAsia" w:eastAsiaTheme="minorEastAsia" w:hAnsiTheme="minorEastAsia" w:hint="eastAsia"/>
          <w:b/>
          <w:sz w:val="21"/>
          <w:szCs w:val="21"/>
          <w:vertAlign w:val="subscript"/>
        </w:rPr>
        <w:t>0</w:t>
      </w:r>
      <w:r>
        <w:rPr>
          <w:rFonts w:asciiTheme="minorEastAsia" w:cstheme="minorEastAsia" w:eastAsiaTheme="minorEastAsia" w:hAnsiTheme="minorEastAsia" w:hint="eastAsia"/>
          <w:b/>
          <w:szCs w:val="21"/>
        </w:rPr>
        <w:t>期或更轻分期的前列腺癌；</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（4）黑色素瘤以外的未发生淋巴结和远处转移的皮肤恶性肿瘤；</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（5）相当于Binet分期方案A期程度的慢性淋巴细胞白血病；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（6）相当于 Ann Arbor 分期方案Ⅰ期程度的何杰金氏病；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（7）未发生淋巴结和远处转移且 WHO 分级为 G1 级别（核分裂像&lt;10/50 HPF和ki-67≤2%）或更轻分级的神经内分泌肿瘤。</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(二) 较重急性心肌梗死：</w:t>
      </w:r>
      <w:r>
        <w:rPr>
          <w:rFonts w:asciiTheme="minorEastAsia" w:cstheme="minorEastAsia" w:eastAsiaTheme="minorEastAsia" w:hAnsiTheme="minorEastAsia" w:hint="eastAsia"/>
          <w:szCs w:val="21"/>
        </w:rPr>
        <w:t>急性心肌梗死指由于冠状动脉闭塞或梗阻引起部分心肌严重的持久性缺血造成急性心肌坏死。急性心肌梗死的诊断必须依据国际国内诊断标准，符合（1）检测到肌酸激酶同工酶（CK-MB）或肌钙蛋白（cTn）升高和/或降低的动态变化，至少一次达到或超过心肌梗死的临床诊断标准；（2）同时存在下列之一的证据，包括：缺血性胸痛症状、新发生的缺血性心电图改变、新生成的病理性Q波、影像学证据显示有新出现的心肌活性丧失或新出现局部室壁运动异常、冠脉造影证实存在冠状动脉血栓。</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较重急性心肌梗死指依照上述标准被明确诊断为急性心肌梗死，并且必须同时满足下列至少一项条件：</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（1）心肌损伤标志物肌钙蛋白（cTn）升高，至少一次检测结果达到该检验正常参考值上限的15倍（含）以上；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（2）肌酸激酶同工酶（CK-MB）升高，至少一次检测结果达到该检验正常参考值上限的2倍（含）以上；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（3）出现左心室收缩功能下降，在确诊6周以后，检测左室射血分数（LVEF）低于50%（不含）；</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（4）影像学检查证实存在新发的乳头肌功能失调或断裂引起的中度（含）以上的二尖瓣反流；</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（5）影像学检查证实存在新出现的室壁瘤；</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（6）出现室性心动过速、心室颤动或心源性休克。</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其他非冠状动脉阻塞性疾病所引起的肌钙蛋白（cTn）升高不在保障范围内。</w:t>
      </w:r>
    </w:p>
    <w:p>
      <w:pPr>
        <w:keepNext w:val="0"/>
        <w:keepLines w:val="0"/>
        <w:pageBreakBefore w:val="0"/>
        <w:widowControl w:val="0"/>
        <w:numPr>
          <w:ilvl w:val="255"/>
          <w:numId w:val="0"/>
        </w:numPr>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w:t>
      </w:r>
      <w:r>
        <w:rPr>
          <w:rFonts w:asciiTheme="minorEastAsia" w:cstheme="minorEastAsia" w:eastAsiaTheme="minorEastAsia" w:hAnsiTheme="minorEastAsia" w:hint="eastAsia"/>
          <w:b/>
          <w:szCs w:val="21"/>
          <w:lang w:eastAsia="zh-CN" w:val="en-US"/>
        </w:rPr>
        <w:t>三</w:t>
      </w:r>
      <w:r>
        <w:rPr>
          <w:rFonts w:asciiTheme="minorEastAsia" w:cstheme="minorEastAsia" w:eastAsiaTheme="minorEastAsia" w:hAnsiTheme="minorEastAsia" w:hint="eastAsia"/>
          <w:b/>
          <w:szCs w:val="21"/>
        </w:rPr>
        <w:t>) 严重脑中风后遗症</w:t>
      </w:r>
      <w:r>
        <w:rPr>
          <w:rFonts w:asciiTheme="minorEastAsia" w:cstheme="minorEastAsia" w:eastAsiaTheme="minorEastAsia" w:hAnsiTheme="minorEastAsia" w:hint="eastAsia"/>
          <w:szCs w:val="21"/>
        </w:rPr>
        <w:t>：指因脑血管的突发病变引起脑血管出血、栓塞或梗塞，须由头颅断层扫描（CT）、核磁共振检查（MRI）等影像学检查证实，并导致神经系统永久性的功能障碍。神经系统永久性的功能障碍，指疾病确诊180天后，仍遗留下列至少一种障碍：</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（1）一肢（含）以上</w:t>
      </w:r>
      <w:r>
        <w:rPr>
          <w:rFonts w:asciiTheme="minorEastAsia" w:cstheme="minorEastAsia" w:eastAsiaTheme="minorEastAsia" w:hAnsiTheme="minorEastAsia" w:hint="eastAsia"/>
          <w:b/>
          <w:bCs/>
          <w:szCs w:val="21"/>
        </w:rPr>
        <w:t>肢体肌力</w:t>
      </w:r>
      <w:r>
        <w:rPr>
          <w:rFonts w:asciiTheme="minorEastAsia" w:cstheme="minorEastAsia" w:eastAsiaTheme="minorEastAsia" w:hAnsiTheme="minorEastAsia" w:hint="eastAsia"/>
          <w:szCs w:val="21"/>
        </w:rPr>
        <w:t>2级（含）以下；</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w:t>
      </w:r>
      <w:r>
        <w:rPr>
          <w:rFonts w:asciiTheme="minorEastAsia" w:cstheme="minorEastAsia" w:eastAsiaTheme="minorEastAsia" w:hAnsiTheme="minorEastAsia" w:hint="eastAsia"/>
          <w:b/>
          <w:bCs/>
          <w:szCs w:val="21"/>
        </w:rPr>
        <w:t>语言能力完全丧失或严重咀嚼吞咽功能障碍；</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（3）自主生活能力完全丧失，无法独立完成</w:t>
      </w:r>
      <w:r>
        <w:rPr>
          <w:rFonts w:asciiTheme="minorEastAsia" w:cstheme="minorEastAsia" w:eastAsiaTheme="minorEastAsia" w:hAnsiTheme="minorEastAsia" w:hint="eastAsia"/>
          <w:b/>
          <w:bCs/>
          <w:szCs w:val="21"/>
        </w:rPr>
        <w:t>六项基本日常生活活动</w:t>
      </w:r>
      <w:r>
        <w:rPr>
          <w:rFonts w:asciiTheme="minorEastAsia" w:cstheme="minorEastAsia" w:eastAsiaTheme="minorEastAsia" w:hAnsiTheme="minorEastAsia" w:hint="eastAsia"/>
          <w:szCs w:val="21"/>
        </w:rPr>
        <w:t>中的三项或三项以上。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(四) 重大器官移植术或造血干细胞移植术：</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重大器官移植术，指因相应器官功能衰竭，已经实施了肾脏、肝脏、心脏、肺脏或小肠的异体移植手术。</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造血干细胞移植术，指因造血功能损害或造血系统恶性肿瘤，已经实施了造血干细胞（包括骨髓造血干细胞、外周血造血干细胞和脐血造血干细胞）的移植手术。</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(五) 冠状动脉搭桥术（或称冠状动脉旁路移植术）：</w:t>
      </w:r>
      <w:r>
        <w:rPr>
          <w:rFonts w:asciiTheme="minorEastAsia" w:cstheme="minorEastAsia" w:eastAsiaTheme="minorEastAsia" w:hAnsiTheme="minorEastAsia" w:hint="eastAsia"/>
          <w:szCs w:val="21"/>
        </w:rPr>
        <w:t>指为治疗严重的冠心病，已经实施了切开心包进行的冠状动脉血管旁路移植的手术。</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所有未切开心包的冠状动脉介入治疗不在保障范围内。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 严重慢性肾衰竭：</w:t>
      </w:r>
      <w:r>
        <w:rPr>
          <w:rFonts w:asciiTheme="minorEastAsia" w:cstheme="minorEastAsia" w:eastAsiaTheme="minorEastAsia" w:hAnsiTheme="minorEastAsia" w:hint="eastAsia"/>
          <w:szCs w:val="21"/>
        </w:rPr>
        <w:t>指双肾功能慢性不可逆性衰竭，依据肾脏病预后质量倡议（K/DOQI）制定的指南，分期达到慢性肾脏病5期，且经诊断后已经进行了至少90天的规律性透析治疗。规律性透析是指每周进行血液透析或每天进行腹膜透析。</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(七) 多个肢体缺失：</w:t>
      </w:r>
      <w:r>
        <w:rPr>
          <w:rFonts w:asciiTheme="minorEastAsia" w:cstheme="minorEastAsia" w:eastAsiaTheme="minorEastAsia" w:hAnsiTheme="minorEastAsia" w:hint="eastAsia"/>
          <w:szCs w:val="21"/>
        </w:rPr>
        <w:t>指因疾病或意外伤害导致两个或两个以上肢体自腕关节或踝关节近端（靠近躯干端）以上完全性断离。</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(八) 急性重症肝炎或亚急性重症肝炎：</w:t>
      </w:r>
      <w:r>
        <w:rPr>
          <w:rFonts w:asciiTheme="minorEastAsia" w:cstheme="minorEastAsia" w:eastAsiaTheme="minorEastAsia" w:hAnsiTheme="minorEastAsia" w:hint="eastAsia"/>
          <w:szCs w:val="21"/>
        </w:rPr>
        <w:t>指因肝炎病毒感染引起肝脏组织弥漫性坏死，导致急性肝功能衰竭，且经血清学或病毒学检查证实，</w:t>
      </w:r>
      <w:r>
        <w:rPr>
          <w:rFonts w:asciiTheme="minorEastAsia" w:cstheme="minorEastAsia" w:eastAsiaTheme="minorEastAsia" w:hAnsiTheme="minorEastAsia" w:hint="eastAsia"/>
          <w:b/>
          <w:bCs/>
          <w:szCs w:val="21"/>
        </w:rPr>
        <w:t>并须满足下列全部条件</w:t>
      </w:r>
      <w:r>
        <w:rPr>
          <w:rFonts w:asciiTheme="minorEastAsia" w:cstheme="minorEastAsia" w:eastAsiaTheme="minorEastAsia" w:hAnsiTheme="minorEastAsia" w:hint="eastAsia"/>
          <w:szCs w:val="21"/>
        </w:rPr>
        <w:t>：</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（1）重度黄疸或黄疸迅速加重；</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（2）肝性脑病；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（3）B超或其他影像学检查显示肝脏体积急速萎缩；</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（4）肝功能指标进行性恶化。</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(九) 严重非恶性颅内肿瘤：</w:t>
      </w:r>
      <w:r>
        <w:rPr>
          <w:rFonts w:asciiTheme="minorEastAsia" w:cstheme="minorEastAsia" w:eastAsiaTheme="minorEastAsia" w:hAnsiTheme="minorEastAsia" w:hint="eastAsia"/>
          <w:szCs w:val="21"/>
        </w:rPr>
        <w:t>指起源于脑、脑神经、脑被膜的非恶性肿瘤，ICD-O-3 肿瘤形态学编码属于0（良性肿瘤）、1（动态未定性肿瘤）范畴，并已经引起颅内压升高或神经系统功能损害，出现视乳头水肿或视觉受损、听觉受损、面部或肢体瘫痪、癫痫等，须由头颅断层扫描（CT）、核磁共振检查（MRI）或正电子发射断层扫描（PET）影像学检查证实，且须满足下列至少一项条件：</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（1）已经实施了开颅进行的颅内肿瘤完全或部分切除手术；</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（2）已经实施了针对颅内肿瘤的放射治疗，如γ刀、质子重离子治疗等。</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下列疾病不在保障范围内：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（1）脑垂体瘤；</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（2）脑囊肿；</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（3）颅内血管性疾病（如脑动脉瘤、脑动静脉畸形、海绵状血管瘤、毛细血管扩张症等）。</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(十) 严重慢性肝衰竭：</w:t>
      </w:r>
      <w:r>
        <w:rPr>
          <w:rFonts w:asciiTheme="minorEastAsia" w:cstheme="minorEastAsia" w:eastAsiaTheme="minorEastAsia" w:hAnsiTheme="minorEastAsia" w:hint="eastAsia"/>
          <w:szCs w:val="21"/>
        </w:rPr>
        <w:t>指因慢性肝脏疾病导致的肝衰竭，</w:t>
      </w:r>
      <w:r>
        <w:rPr>
          <w:rFonts w:asciiTheme="minorEastAsia" w:cstheme="minorEastAsia" w:eastAsiaTheme="minorEastAsia" w:hAnsiTheme="minorEastAsia" w:hint="eastAsia"/>
          <w:b/>
          <w:bCs/>
          <w:szCs w:val="21"/>
        </w:rPr>
        <w:t>且须满足下列全部条件</w:t>
      </w:r>
      <w:r>
        <w:rPr>
          <w:rFonts w:asciiTheme="minorEastAsia" w:cstheme="minorEastAsia" w:eastAsiaTheme="minorEastAsia" w:hAnsiTheme="minorEastAsia" w:hint="eastAsia"/>
          <w:szCs w:val="21"/>
        </w:rPr>
        <w:t>：</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（1）持续性黄疸；</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（2）腹水；</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（3）肝性脑病；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（4）充血性脾肿大伴脾功能亢进或食管胃底静脉曲张。</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因酗酒或药物滥用导致的肝衰竭不在保障范围内。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(十一) 严重脑炎后遗症或严重脑膜炎后遗症：</w:t>
      </w:r>
      <w:r>
        <w:rPr>
          <w:rFonts w:asciiTheme="minorEastAsia" w:cstheme="minorEastAsia" w:eastAsiaTheme="minorEastAsia" w:hAnsiTheme="minorEastAsia" w:hint="eastAsia"/>
          <w:szCs w:val="21"/>
        </w:rPr>
        <w:t>指因患脑炎或脑膜炎导致的神经系统永久性的功能障碍。神经系统永久性的功能障碍，指经相关专科医生确诊疾病180天后，仍遗留下列至少一种障碍：</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（1）一肢（含）以上肢体肌力2级（含）以下；</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（2）语言能力完全丧失，或严重咀嚼吞咽功能障碍；</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（3）由具有评估资格的专科医生根据临床痴呆评定量表（CDR，Clinical Dementia Rating）评估结果为3分；</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（4）自主生活能力完全丧失，无法独立完成六项基本日常生活活动中的三项或三项以上。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(十二) 深度昏迷：</w:t>
      </w:r>
      <w:r>
        <w:rPr>
          <w:rFonts w:asciiTheme="minorEastAsia" w:cstheme="minorEastAsia" w:eastAsiaTheme="minorEastAsia" w:hAnsiTheme="minorEastAsia" w:hint="eastAsia"/>
          <w:szCs w:val="21"/>
        </w:rPr>
        <w:t>指因疾病或意外伤害导致意识丧失，对外界刺激和体内需求均无反应，昏迷程度按照格拉斯哥昏迷分级（GCS，Glasgow Coma Scale）结果为5分或5分以下，且已经持续使用呼吸机及其他生命维持系统96小时以上。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因酗酒或药物滥用导致的深度昏迷不在保障范围内。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(十三) 双耳失聪：</w:t>
      </w:r>
      <w:r>
        <w:rPr>
          <w:rFonts w:asciiTheme="minorEastAsia" w:cstheme="minorEastAsia" w:eastAsiaTheme="minorEastAsia" w:hAnsiTheme="minorEastAsia" w:hint="eastAsia"/>
          <w:szCs w:val="21"/>
        </w:rPr>
        <w:t>指因疾病或意外伤害导致双耳听力</w:t>
      </w:r>
      <w:r>
        <w:rPr>
          <w:rFonts w:asciiTheme="minorEastAsia" w:cstheme="minorEastAsia" w:eastAsiaTheme="minorEastAsia" w:hAnsiTheme="minorEastAsia" w:hint="eastAsia"/>
          <w:b/>
          <w:bCs/>
          <w:szCs w:val="21"/>
        </w:rPr>
        <w:t>永久不可逆</w:t>
      </w:r>
      <w:r>
        <w:rPr>
          <w:rFonts w:asciiTheme="minorEastAsia" w:cstheme="minorEastAsia" w:eastAsiaTheme="minorEastAsia" w:hAnsiTheme="minorEastAsia" w:hint="eastAsia"/>
          <w:szCs w:val="21"/>
        </w:rPr>
        <w:t>性丧失，在500赫兹、1000赫兹和2000赫兹语音频率下，平均听阈大于等于91分贝，且经纯音听力测试、声导抗检测或听觉诱发电位检测等证实。</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 w:val="21"/>
          <w:szCs w:val="21"/>
          <w:highlight w:val="none"/>
        </w:rPr>
      </w:pPr>
      <w:r>
        <w:rPr>
          <w:rFonts w:asciiTheme="minorEastAsia" w:cstheme="minorEastAsia" w:eastAsiaTheme="minorEastAsia" w:hAnsiTheme="minorEastAsia" w:hint="eastAsia"/>
          <w:b/>
          <w:bCs/>
          <w:szCs w:val="21"/>
        </w:rPr>
        <w:t>被保险人在</w:t>
      </w:r>
      <w:r>
        <w:rPr>
          <w:rFonts w:asciiTheme="minorEastAsia" w:cstheme="minorEastAsia" w:eastAsiaTheme="minorEastAsia" w:hAnsiTheme="minorEastAsia"/>
          <w:b/>
          <w:bCs/>
          <w:szCs w:val="21"/>
        </w:rPr>
        <w:t>3周岁之前因疾病或意外伤害导致的</w:t>
      </w:r>
      <w:r>
        <w:rPr>
          <w:rFonts w:asciiTheme="minorEastAsia" w:cstheme="minorEastAsia" w:eastAsiaTheme="minorEastAsia" w:hAnsiTheme="minorEastAsia" w:hint="eastAsia"/>
          <w:b/>
          <w:szCs w:val="21"/>
        </w:rPr>
        <w:t>双耳失聪</w:t>
      </w:r>
      <w:r>
        <w:rPr>
          <w:rFonts w:asciiTheme="minorEastAsia" w:cstheme="minorEastAsia" w:eastAsiaTheme="minorEastAsia" w:hAnsiTheme="minorEastAsia" w:hint="eastAsia"/>
          <w:b/>
          <w:bCs/>
          <w:szCs w:val="21"/>
        </w:rPr>
        <w:t>不在保障范围内</w:t>
      </w:r>
      <w:r>
        <w:rPr>
          <w:rFonts w:hint="eastAsia"/>
          <w:b/>
          <w:bCs/>
          <w:szCs w:val="21"/>
        </w:rPr>
        <w:t>。</w:t>
      </w:r>
      <w:r>
        <w:rPr>
          <w:rFonts w:asciiTheme="minorEastAsia" w:cstheme="minorEastAsia" w:hAnsiTheme="minorEastAsia" w:hint="eastAsia"/>
          <w:b/>
          <w:bCs/>
          <w:szCs w:val="21"/>
        </w:rPr>
        <w:t>先天性疾病所致的听力丧失不在</w:t>
      </w:r>
      <w:r>
        <w:rPr>
          <w:rFonts w:asciiTheme="minorEastAsia" w:cstheme="minorEastAsia" w:eastAsiaTheme="minorEastAsia" w:hAnsiTheme="minorEastAsia" w:hint="eastAsia"/>
          <w:b/>
          <w:bCs/>
          <w:sz w:val="21"/>
          <w:szCs w:val="21"/>
          <w:highlight w:val="none"/>
        </w:rPr>
        <w:t>本合同保障范围内。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(十四) 双目失明：</w:t>
      </w:r>
      <w:r>
        <w:rPr>
          <w:rFonts w:asciiTheme="minorEastAsia" w:cstheme="minorEastAsia" w:eastAsiaTheme="minorEastAsia" w:hAnsiTheme="minorEastAsia" w:hint="eastAsia"/>
          <w:szCs w:val="21"/>
        </w:rPr>
        <w:t>指因疾病或意外伤害导致双眼视力永久不可逆性丧失，双眼中较好眼须满足下列至少一项条件：</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（1）眼球缺失或摘除；</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（2）矫正视力低于0.02（采用国际标准视力表，如果使用其他视力表应进行换算）；</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（3）视野半径小于5度。</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 w:val="21"/>
          <w:szCs w:val="21"/>
          <w:highlight w:val="none"/>
        </w:rPr>
      </w:pPr>
      <w:r>
        <w:rPr>
          <w:rFonts w:asciiTheme="minorEastAsia" w:cstheme="minorEastAsia" w:eastAsiaTheme="minorEastAsia" w:hAnsiTheme="minorEastAsia" w:hint="eastAsia"/>
          <w:b/>
          <w:bCs/>
          <w:szCs w:val="21"/>
        </w:rPr>
        <w:t>被保险人在</w:t>
      </w:r>
      <w:r>
        <w:rPr>
          <w:rFonts w:asciiTheme="minorEastAsia" w:cstheme="minorEastAsia" w:eastAsiaTheme="minorEastAsia" w:hAnsiTheme="minorEastAsia"/>
          <w:b/>
          <w:bCs/>
          <w:szCs w:val="21"/>
        </w:rPr>
        <w:t>3周岁之前因疾病或意外伤害导致的</w:t>
      </w:r>
      <w:r>
        <w:rPr>
          <w:rFonts w:asciiTheme="minorEastAsia" w:cstheme="minorEastAsia" w:eastAsiaTheme="minorEastAsia" w:hAnsiTheme="minorEastAsia" w:hint="eastAsia"/>
          <w:b/>
          <w:szCs w:val="21"/>
        </w:rPr>
        <w:t>双目失明</w:t>
      </w:r>
      <w:r>
        <w:rPr>
          <w:rFonts w:asciiTheme="minorEastAsia" w:cstheme="minorEastAsia" w:eastAsiaTheme="minorEastAsia" w:hAnsiTheme="minorEastAsia" w:hint="eastAsia"/>
          <w:b/>
          <w:bCs/>
          <w:szCs w:val="21"/>
        </w:rPr>
        <w:t>不在保障范围内</w:t>
      </w:r>
      <w:r>
        <w:rPr>
          <w:rFonts w:hint="eastAsia"/>
          <w:b/>
          <w:bCs/>
          <w:szCs w:val="21"/>
        </w:rPr>
        <w:t>。</w:t>
      </w:r>
      <w:r>
        <w:rPr>
          <w:rFonts w:asciiTheme="minorEastAsia" w:cstheme="minorEastAsia" w:hAnsiTheme="minorEastAsia" w:hint="eastAsia"/>
          <w:b/>
          <w:bCs/>
          <w:szCs w:val="21"/>
        </w:rPr>
        <w:t>先天性疾病所致的视力丧失不在</w:t>
      </w:r>
      <w:r>
        <w:rPr>
          <w:rFonts w:asciiTheme="minorEastAsia" w:cstheme="minorEastAsia" w:eastAsiaTheme="minorEastAsia" w:hAnsiTheme="minorEastAsia" w:hint="eastAsia"/>
          <w:b/>
          <w:bCs/>
          <w:sz w:val="21"/>
          <w:szCs w:val="21"/>
          <w:highlight w:val="none"/>
        </w:rPr>
        <w:t>本合同保障范围内。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(十五) 瘫痪：</w:t>
      </w:r>
      <w:r>
        <w:rPr>
          <w:rFonts w:asciiTheme="minorEastAsia" w:cstheme="minorEastAsia" w:eastAsiaTheme="minorEastAsia" w:hAnsiTheme="minorEastAsia" w:hint="eastAsia"/>
          <w:szCs w:val="21"/>
        </w:rPr>
        <w:t>指因疾病或意外伤害导致两肢或两肢以上肢体随意运动功能永久完全丧失。肢体随意运动功能永久完全丧失，指疾病确诊180天后或意外伤害发生180天后，每肢三大关节中的两大关节仍然完全僵硬，或肢体肌力在2级（含）以下。</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(十六) 心脏瓣膜手术：</w:t>
      </w:r>
      <w:r>
        <w:rPr>
          <w:rFonts w:asciiTheme="minorEastAsia" w:cstheme="minorEastAsia" w:eastAsiaTheme="minorEastAsia" w:hAnsiTheme="minorEastAsia" w:hint="eastAsia"/>
          <w:szCs w:val="21"/>
        </w:rPr>
        <w:t>指为治疗心脏瓣膜疾病，已经实施了切开心脏进行的心脏瓣膜置换或修复的手术。</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所有未切开心脏的心脏瓣膜介入手术不在保障范围内。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(十七) 严重阿尔茨海默病：</w:t>
      </w:r>
      <w:r>
        <w:rPr>
          <w:rFonts w:asciiTheme="minorEastAsia" w:cstheme="minorEastAsia" w:eastAsiaTheme="minorEastAsia" w:hAnsiTheme="minorEastAsia" w:hint="eastAsia"/>
          <w:szCs w:val="21"/>
        </w:rPr>
        <w:t>指因大脑进行性、不可逆性改变导致智能严重衰退或丧失，临床表现为严重的认知功能障碍、精神行为异常和社交能力减退等，其日常生活必须持续受到他人监护。须由头颅断层扫描（CT）、核磁共振检查（MRI）或正电子发射断层扫描（PET）等影像学检查证实，并经相关专科医生确诊，且须满足下列至少一项条件：</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（1）由具有评估资格的专科医生根据临床痴呆评定量表（CDR，Clinical Dementia Rating）评估结果为3分；</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（2）自主生活能力完全丧失，无法独立完成六项基本日常生活活动中的三项或三项以上。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阿尔茨海默病之外的其他类型痴呆不在保障范围内。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(十八) 严重脑损伤：</w:t>
      </w:r>
      <w:r>
        <w:rPr>
          <w:rFonts w:asciiTheme="minorEastAsia" w:cstheme="minorEastAsia" w:eastAsiaTheme="minorEastAsia" w:hAnsiTheme="minorEastAsia" w:hint="eastAsia"/>
          <w:szCs w:val="21"/>
        </w:rPr>
        <w:t>指因头部遭受机械性外力，引起脑重要部位损伤，导致神经系统永久性的功能障碍。须由头颅断层扫描（CT）、核磁共振检查（MRI）或正电子发射断层扫描（PET）等影像学检查证实。神经系统永久性的功能障碍，指脑损伤180天后，仍遗留下列至少一种障碍：</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（1）一肢（含）以上肢体肌力2级（含）以下；</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（2）语言能力完全丧失，或严重咀嚼吞咽功能障碍；</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（3）自主生活能力完全丧失，无法独立完成六项基本日常生活活动中的三项或三项以上。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(十九) 严重原发性帕金森病：</w:t>
      </w:r>
      <w:r>
        <w:rPr>
          <w:rFonts w:asciiTheme="minorEastAsia" w:cstheme="minorEastAsia" w:eastAsiaTheme="minorEastAsia" w:hAnsiTheme="minorEastAsia" w:hint="eastAsia"/>
          <w:szCs w:val="21"/>
        </w:rPr>
        <w:t>是一种中枢神经系统的退行性疾病，临床表现为运动迟缓、静止性震颤或肌强直等，经相关专科医生确诊，且须满足自主生活能力完全丧失，无法独立完成六项基本日常生活活动中的三项或三项以上。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bCs/>
          <w:szCs w:val="21"/>
        </w:rPr>
        <w:t>继发性帕金森综合征、帕金森叠加综合征不在保障范围内。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(二十) 严重Ⅲ度烧伤：</w:t>
      </w:r>
      <w:r>
        <w:rPr>
          <w:rFonts w:asciiTheme="minorEastAsia" w:cstheme="minorEastAsia" w:eastAsiaTheme="minorEastAsia" w:hAnsiTheme="minorEastAsia" w:hint="eastAsia"/>
          <w:szCs w:val="21"/>
        </w:rPr>
        <w:t>指烧伤程度为Ⅲ度，且Ⅲ度烧伤的面积达到全身体表面积的20%或20%以上。体表面积根据《中国新九分法》计算。</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(二十一) 严重特发性肺动脉高压：</w:t>
      </w:r>
      <w:r>
        <w:rPr>
          <w:rFonts w:asciiTheme="minorEastAsia" w:cstheme="minorEastAsia" w:eastAsiaTheme="minorEastAsia" w:hAnsiTheme="minorEastAsia" w:hint="eastAsia"/>
          <w:szCs w:val="21"/>
        </w:rPr>
        <w:t>指不明原因的肺动脉压力持续性增高，进行性发展而导致的慢性疾病，已经造成永久不可逆性的体力活动能力受限，达到</w:t>
      </w:r>
      <w:r>
        <w:rPr>
          <w:rFonts w:asciiTheme="minorEastAsia" w:cstheme="minorEastAsia" w:eastAsiaTheme="minorEastAsia" w:hAnsiTheme="minorEastAsia" w:hint="eastAsia"/>
          <w:b/>
          <w:bCs/>
          <w:szCs w:val="21"/>
        </w:rPr>
        <w:t>美国纽约心脏病学会（New York Heart Association，NYHA）心功能状态分级</w:t>
      </w:r>
      <w:r>
        <w:rPr>
          <w:rFonts w:asciiTheme="minorEastAsia" w:cstheme="minorEastAsia" w:eastAsiaTheme="minorEastAsia" w:hAnsiTheme="minorEastAsia" w:hint="eastAsia"/>
          <w:szCs w:val="21"/>
        </w:rPr>
        <w:t>IV级，且静息状态下肺动脉平均压在36mmHg（含）以上。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(二十二) 严重运动神经元病：</w:t>
      </w:r>
      <w:r>
        <w:rPr>
          <w:rFonts w:asciiTheme="minorEastAsia" w:cstheme="minorEastAsia" w:eastAsiaTheme="minorEastAsia" w:hAnsiTheme="minorEastAsia" w:hint="eastAsia"/>
          <w:szCs w:val="21"/>
        </w:rPr>
        <w:t>是一组中枢神经系统运动神经元的进行性变性疾病，包括进行性脊肌萎缩症、进行性延髓麻痹症、原发性侧索硬化症、肌萎缩性侧索硬化症</w:t>
      </w:r>
      <w:r>
        <w:rPr>
          <w:rFonts w:asciiTheme="minorEastAsia" w:cstheme="minorEastAsia" w:hAnsiTheme="minorEastAsia" w:hint="eastAsia"/>
          <w:szCs w:val="21"/>
          <w:lang w:eastAsia="zh-CN"/>
        </w:rPr>
        <w:t>，</w:t>
      </w:r>
      <w:r>
        <w:rPr>
          <w:rFonts w:asciiTheme="minorEastAsia" w:cstheme="minorEastAsia" w:eastAsiaTheme="minorEastAsia" w:hAnsiTheme="minorEastAsia" w:hint="eastAsia"/>
          <w:szCs w:val="21"/>
        </w:rPr>
        <w:t>经相关专科医生确诊，且须满足下列至少一项条件：</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（1）严重咀嚼吞咽功能障碍；</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（2）呼吸肌麻痹导致严重呼吸困难，且已经持续使用呼吸机7天（含）以上；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（3）自主生活能力完全丧失，无法独立完成六项基本日常生活活动中的三项或三项以上。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(二十三) 语言能力丧失：</w:t>
      </w:r>
      <w:r>
        <w:rPr>
          <w:rFonts w:asciiTheme="minorEastAsia" w:cstheme="minorEastAsia" w:eastAsiaTheme="minorEastAsia" w:hAnsiTheme="minorEastAsia" w:hint="eastAsia"/>
          <w:szCs w:val="21"/>
        </w:rPr>
        <w:t>指因疾病或意外伤害导致语言能力完全丧失，经过积极治疗至少12个月（声带完全切除不受此时间限制），仍无法通过现有医疗手段恢复。</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精神心理因素所致的语言能力丧失不在保障范围内。</w:t>
      </w:r>
    </w:p>
    <w:p>
      <w:pPr>
        <w:pStyle w:val="Default"/>
        <w:keepNext w:val="0"/>
        <w:keepLines w:val="0"/>
        <w:pageBreakBefore w:val="0"/>
        <w:widowControl w:val="0"/>
        <w:kinsoku/>
        <w:wordWrap/>
        <w:overflowPunct/>
        <w:topLinePunct w:val="0"/>
        <w:bidi w:val="0"/>
        <w:snapToGrid/>
        <w:spacing w:after="120" w:afterLines="50"/>
        <w:ind w:firstLine="420" w:firstLineChars="200"/>
        <w:jc w:val="both"/>
        <w:textAlignment w:val="auto"/>
        <w:rPr>
          <w:rFonts w:asciiTheme="minorEastAsia" w:cstheme="minorEastAsia" w:eastAsiaTheme="minorEastAsia" w:hAnsiTheme="minorEastAsia" w:hint="eastAsia"/>
          <w:b/>
          <w:bCs/>
          <w:kern w:val="2"/>
          <w:sz w:val="21"/>
          <w:szCs w:val="21"/>
          <w:lang w:eastAsia="zh-CN"/>
        </w:rPr>
      </w:pPr>
      <w:r>
        <w:rPr>
          <w:rFonts w:asciiTheme="minorEastAsia" w:cstheme="minorEastAsia" w:hAnsiTheme="minorEastAsia" w:hint="eastAsia"/>
          <w:b/>
          <w:bCs/>
          <w:sz w:val="21"/>
          <w:szCs w:val="21"/>
        </w:rPr>
        <w:t>被保险人在3周岁之前因疾病或意外伤害导致的语言能力丧失不在保障范围内。先天性失聪导致的语言能力丧失不在</w:t>
      </w:r>
      <w:r>
        <w:rPr>
          <w:rFonts w:asciiTheme="minorEastAsia" w:cstheme="minorEastAsia" w:eastAsiaTheme="minorEastAsia" w:hAnsiTheme="minorEastAsia" w:hint="eastAsia"/>
          <w:b/>
          <w:bCs/>
          <w:sz w:val="21"/>
          <w:szCs w:val="21"/>
          <w:highlight w:val="none"/>
        </w:rPr>
        <w:t>本合同保障范围内</w:t>
      </w:r>
      <w:r>
        <w:rPr>
          <w:rFonts w:asciiTheme="minorEastAsia" w:cstheme="minorEastAsia" w:hAnsiTheme="minorEastAsia" w:hint="eastAsia"/>
          <w:b/>
          <w:bCs/>
          <w:sz w:val="21"/>
          <w:szCs w:val="21"/>
          <w:highlight w:val="none"/>
          <w:lang w:eastAsia="zh-CN"/>
        </w:rPr>
        <w:t>。</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(二十四) 重型再生障碍性贫血：</w:t>
      </w:r>
      <w:r>
        <w:rPr>
          <w:rFonts w:asciiTheme="minorEastAsia" w:cstheme="minorEastAsia" w:eastAsiaTheme="minorEastAsia" w:hAnsiTheme="minorEastAsia" w:hint="eastAsia"/>
          <w:szCs w:val="21"/>
        </w:rPr>
        <w:t>指因骨髓造血功能慢性持续性衰竭导致的贫血、中性粒细胞减少及血小板减少，</w:t>
      </w:r>
      <w:r>
        <w:rPr>
          <w:rFonts w:asciiTheme="minorEastAsia" w:cstheme="minorEastAsia" w:eastAsiaTheme="minorEastAsia" w:hAnsiTheme="minorEastAsia" w:hint="eastAsia"/>
          <w:b/>
          <w:bCs/>
          <w:szCs w:val="21"/>
        </w:rPr>
        <w:t>且须满足下列全部条件</w:t>
      </w:r>
      <w:r>
        <w:rPr>
          <w:rFonts w:asciiTheme="minorEastAsia" w:cstheme="minorEastAsia" w:eastAsiaTheme="minorEastAsia" w:hAnsiTheme="minorEastAsia" w:hint="eastAsia"/>
          <w:szCs w:val="21"/>
        </w:rPr>
        <w:t>：</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（1）骨髓穿刺检查或骨髓活检结果支持诊断：骨髓细胞增生程度&lt;正常的25%；如≥正常的25%但&lt;50%，则残存的造血细胞应&lt;30%；</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（2）外周血象须具备以下三项条件中的两项：</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①中性粒细胞绝对值&lt;0.5×10</w:t>
      </w:r>
      <w:r>
        <w:rPr>
          <w:rFonts w:asciiTheme="minorEastAsia" w:cstheme="minorEastAsia" w:eastAsiaTheme="minorEastAsia" w:hAnsiTheme="minorEastAsia" w:hint="eastAsia"/>
          <w:szCs w:val="21"/>
          <w:vertAlign w:val="superscript"/>
        </w:rPr>
        <w:t>9</w:t>
      </w:r>
      <w:r>
        <w:rPr>
          <w:rFonts w:asciiTheme="minorEastAsia" w:cstheme="minorEastAsia" w:eastAsiaTheme="minorEastAsia" w:hAnsiTheme="minorEastAsia" w:hint="eastAsia"/>
          <w:szCs w:val="21"/>
        </w:rPr>
        <w:t>/L；</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②网织红细胞计数&lt;20×10</w:t>
      </w:r>
      <w:r>
        <w:rPr>
          <w:rFonts w:asciiTheme="minorEastAsia" w:cstheme="minorEastAsia" w:eastAsiaTheme="minorEastAsia" w:hAnsiTheme="minorEastAsia" w:hint="eastAsia"/>
          <w:szCs w:val="21"/>
          <w:vertAlign w:val="superscript"/>
        </w:rPr>
        <w:t>9</w:t>
      </w:r>
      <w:r>
        <w:rPr>
          <w:rFonts w:asciiTheme="minorEastAsia" w:cstheme="minorEastAsia" w:eastAsiaTheme="minorEastAsia" w:hAnsiTheme="minorEastAsia" w:hint="eastAsia"/>
          <w:szCs w:val="21"/>
        </w:rPr>
        <w:t>/L；</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 w:val="21"/>
          <w:szCs w:val="21"/>
        </w:rPr>
      </w:pPr>
      <w:r>
        <w:rPr>
          <w:rFonts w:asciiTheme="minorEastAsia" w:cstheme="minorEastAsia" w:eastAsiaTheme="minorEastAsia" w:hAnsiTheme="minorEastAsia" w:hint="eastAsia"/>
          <w:szCs w:val="21"/>
        </w:rPr>
        <w:t>③血小板绝对值&lt;20×10</w:t>
      </w:r>
      <w:r>
        <w:rPr>
          <w:rFonts w:asciiTheme="minorEastAsia" w:cstheme="minorEastAsia" w:eastAsiaTheme="minorEastAsia" w:hAnsiTheme="minorEastAsia" w:hint="eastAsia"/>
          <w:szCs w:val="21"/>
          <w:vertAlign w:val="superscript"/>
        </w:rPr>
        <w:t>9</w:t>
      </w:r>
      <w:r>
        <w:rPr>
          <w:rFonts w:asciiTheme="minorEastAsia" w:cstheme="minorEastAsia" w:eastAsiaTheme="minorEastAsia" w:hAnsiTheme="minorEastAsia" w:hint="eastAsia"/>
          <w:szCs w:val="21"/>
        </w:rPr>
        <w:t>/L。</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(二十五) 主动脉手术：</w:t>
      </w:r>
      <w:r>
        <w:rPr>
          <w:rFonts w:asciiTheme="minorEastAsia" w:cstheme="minorEastAsia" w:eastAsiaTheme="minorEastAsia" w:hAnsiTheme="minorEastAsia" w:hint="eastAsia"/>
          <w:szCs w:val="21"/>
        </w:rPr>
        <w:t>指为治疗主动脉疾病或主动脉创伤，已经实施了开胸（含胸腔镜下）或开腹（含腹腔镜下）进行的切除、置换、修补病损主动脉血管、主动脉创伤后修复的手术。主动脉指升主动脉、主动脉弓和降主动脉（含胸主动脉和腹主动脉），</w:t>
      </w:r>
      <w:r>
        <w:rPr>
          <w:rFonts w:asciiTheme="minorEastAsia" w:cstheme="minorEastAsia" w:eastAsiaTheme="minorEastAsia" w:hAnsiTheme="minorEastAsia" w:hint="eastAsia"/>
          <w:b/>
          <w:bCs/>
          <w:szCs w:val="21"/>
        </w:rPr>
        <w:t>不包括升主动脉、主动脉弓和降主动脉的分支血管</w:t>
      </w:r>
      <w:r>
        <w:rPr>
          <w:rFonts w:asciiTheme="minorEastAsia" w:cstheme="minorEastAsia" w:eastAsiaTheme="minorEastAsia" w:hAnsiTheme="minorEastAsia" w:hint="eastAsia"/>
          <w:szCs w:val="21"/>
        </w:rPr>
        <w:t>。</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所有未实施开胸或开腹的动脉内介入治疗不在保障范围内。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(二十六)</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严重慢性呼吸衰竭：</w:t>
      </w:r>
      <w:r>
        <w:rPr>
          <w:rFonts w:asciiTheme="minorEastAsia" w:cstheme="minorEastAsia" w:eastAsiaTheme="minorEastAsia" w:hAnsiTheme="minorEastAsia" w:hint="eastAsia"/>
          <w:szCs w:val="21"/>
        </w:rPr>
        <w:t>指因慢性呼吸系统疾病导致永久不可逆性的呼吸衰竭，</w:t>
      </w:r>
      <w:r>
        <w:rPr>
          <w:rFonts w:asciiTheme="minorEastAsia" w:cstheme="minorEastAsia" w:eastAsiaTheme="minorEastAsia" w:hAnsiTheme="minorEastAsia" w:hint="eastAsia"/>
          <w:b/>
          <w:bCs/>
          <w:szCs w:val="21"/>
        </w:rPr>
        <w:t>经过积极治疗180天后满足以下所有条件</w:t>
      </w:r>
      <w:r>
        <w:rPr>
          <w:rFonts w:asciiTheme="minorEastAsia" w:cstheme="minorEastAsia" w:eastAsiaTheme="minorEastAsia" w:hAnsiTheme="minorEastAsia" w:hint="eastAsia"/>
          <w:szCs w:val="21"/>
        </w:rPr>
        <w:t>：</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（1）静息时出现呼吸困难；</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（2）肺功能第一秒用力呼气容积（FEV1）占预计值的百分比＜30%；</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（3）在静息状态、呼吸空气条件下，动脉血氧分压（PaO</w:t>
      </w:r>
      <w:r>
        <w:rPr>
          <w:rFonts w:asciiTheme="minorEastAsia" w:cstheme="minorEastAsia" w:eastAsiaTheme="minorEastAsia" w:hAnsiTheme="minorEastAsia" w:hint="eastAsia"/>
          <w:szCs w:val="21"/>
          <w:vertAlign w:val="subscript"/>
        </w:rPr>
        <w:t>2</w:t>
      </w:r>
      <w:r>
        <w:rPr>
          <w:rFonts w:asciiTheme="minorEastAsia" w:cstheme="minorEastAsia" w:eastAsiaTheme="minorEastAsia" w:hAnsiTheme="minorEastAsia" w:hint="eastAsia"/>
          <w:szCs w:val="21"/>
        </w:rPr>
        <w:t>）＜50mmHg。</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(二十七)</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bCs/>
          <w:szCs w:val="21"/>
        </w:rPr>
        <w:t>严重克罗恩病：</w:t>
      </w:r>
      <w:r>
        <w:rPr>
          <w:rFonts w:asciiTheme="minorEastAsia" w:cstheme="minorEastAsia" w:eastAsiaTheme="minorEastAsia" w:hAnsiTheme="minorEastAsia" w:hint="eastAsia"/>
          <w:szCs w:val="21"/>
        </w:rPr>
        <w:t>指一种慢性肉芽肿性肠炎，具有特征性的克罗恩病（Crohn病）病理组织学变化，须根据组织病理学特点诊断，且已经造成瘘管形成并伴有肠梗阻或肠穿孔。</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(二十八)</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bCs/>
          <w:szCs w:val="21"/>
        </w:rPr>
        <w:t>严重溃疡性结肠炎</w:t>
      </w:r>
      <w:r>
        <w:rPr>
          <w:rFonts w:asciiTheme="minorEastAsia" w:cstheme="minorEastAsia" w:hAnsiTheme="minorEastAsia" w:hint="eastAsia"/>
          <w:b/>
          <w:bCs/>
          <w:szCs w:val="21"/>
          <w:lang w:eastAsia="zh-CN"/>
        </w:rPr>
        <w:t>：</w:t>
      </w:r>
      <w:r>
        <w:rPr>
          <w:rFonts w:asciiTheme="minorEastAsia" w:cstheme="minorEastAsia" w:eastAsiaTheme="minorEastAsia" w:hAnsiTheme="minorEastAsia" w:hint="eastAsia"/>
          <w:szCs w:val="21"/>
        </w:rPr>
        <w:t>指伴有致命性电解质紊乱的急性暴发性溃疡性结肠炎，病变已经累及全结肠，表现为严重的血便和系统性症状体征，须根据组织病理学特点诊断，且已经实施了结肠切除或回肠造瘘术。</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(二十九)</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严重心肌病：</w:t>
      </w:r>
      <w:r>
        <w:rPr>
          <w:rFonts w:asciiTheme="minorEastAsia" w:cstheme="minorEastAsia" w:eastAsiaTheme="minorEastAsia" w:hAnsiTheme="minorEastAsia" w:hint="eastAsia"/>
          <w:szCs w:val="21"/>
        </w:rPr>
        <w:t>指被保</w:t>
      </w:r>
      <w:r>
        <w:rPr>
          <w:rFonts w:asciiTheme="minorEastAsia" w:cstheme="minorEastAsia" w:hAnsiTheme="minorEastAsia" w:hint="eastAsia"/>
          <w:szCs w:val="21"/>
          <w:lang w:eastAsia="zh-CN" w:val="en-US"/>
        </w:rPr>
        <w:t>险</w:t>
      </w:r>
      <w:r>
        <w:rPr>
          <w:rFonts w:asciiTheme="minorEastAsia" w:cstheme="minorEastAsia" w:eastAsiaTheme="minorEastAsia" w:hAnsiTheme="minorEastAsia" w:hint="eastAsia"/>
          <w:szCs w:val="21"/>
        </w:rPr>
        <w:t>人因心肌病导致慢性心功能损害造成永久不可逆性的心功能衰竭。</w:t>
      </w:r>
      <w:r>
        <w:rPr>
          <w:rFonts w:asciiTheme="minorEastAsia" w:cstheme="minorEastAsia" w:eastAsiaTheme="minorEastAsia" w:hAnsiTheme="minorEastAsia" w:hint="eastAsia"/>
          <w:b/>
          <w:szCs w:val="21"/>
        </w:rPr>
        <w:t>心功能衰竭程度达到纽约心脏病学会的心功能分级标准之心功能IV级。</w:t>
      </w:r>
      <w:r>
        <w:rPr>
          <w:rFonts w:asciiTheme="minorEastAsia" w:cstheme="minorEastAsia" w:eastAsiaTheme="minorEastAsia" w:hAnsiTheme="minorEastAsia" w:hint="eastAsia"/>
          <w:szCs w:val="21"/>
        </w:rPr>
        <w:t>被保险人永久不可逆性的体力活动能力受限，不能从事任何体力活动。</w:t>
      </w:r>
    </w:p>
    <w:p>
      <w:pPr>
        <w:spacing w:after="120" w:afterLines="50" w:before="0"/>
        <w:ind w:firstLine="420" w:firstLineChars="200"/>
        <w:jc w:val="both"/>
        <w:rPr>
          <w:rFonts w:asciiTheme="minorEastAsia" w:cstheme="minorEastAsia" w:hAnsiTheme="minorEastAsia" w:hint="eastAsia"/>
          <w:bCs/>
          <w:szCs w:val="21"/>
        </w:rPr>
      </w:pPr>
      <w:r>
        <w:rPr>
          <w:rFonts w:asciiTheme="minorEastAsia" w:cstheme="minorEastAsia" w:eastAsiaTheme="minorEastAsia" w:hAnsiTheme="minorEastAsia" w:hint="eastAsia"/>
          <w:b/>
          <w:szCs w:val="21"/>
        </w:rPr>
        <w:t>(三十)</w:t>
      </w:r>
      <w:r>
        <w:rPr>
          <w:rFonts w:asciiTheme="minorEastAsia" w:cstheme="minorEastAsia" w:eastAsiaTheme="minorEastAsia" w:hAnsiTheme="minorEastAsia" w:hint="eastAsia"/>
          <w:b/>
          <w:szCs w:val="21"/>
          <w:lang w:eastAsia="zh-CN" w:val="en-US"/>
        </w:rPr>
        <w:t xml:space="preserve"> </w:t>
      </w:r>
      <w:r>
        <w:rPr>
          <w:rFonts w:asciiTheme="minorEastAsia" w:cstheme="minorEastAsia" w:hAnsiTheme="minorEastAsia" w:hint="eastAsia"/>
          <w:b/>
          <w:szCs w:val="21"/>
        </w:rPr>
        <w:t>严重结核性脑膜炎后遗症：</w:t>
      </w:r>
      <w:r>
        <w:rPr>
          <w:rFonts w:asciiTheme="minorEastAsia" w:cstheme="minorEastAsia" w:hAnsiTheme="minorEastAsia" w:hint="eastAsia"/>
          <w:bCs/>
          <w:szCs w:val="21"/>
        </w:rPr>
        <w:t>指由于结核杆菌感染引起脑膜、脑实质、脊膜及脊髓的非化脓性炎症，引起显著颅内压升高和严重神经系统功能损害，表现为意识障碍、颅神经损害、瘫痪、癫痫等。被保险人必须被明确诊断为结核性脑膜炎，</w:t>
      </w:r>
      <w:r>
        <w:rPr>
          <w:rFonts w:asciiTheme="minorEastAsia" w:cstheme="minorEastAsia" w:hAnsiTheme="minorEastAsia" w:hint="eastAsia"/>
          <w:b/>
          <w:bCs w:val="0"/>
          <w:szCs w:val="21"/>
        </w:rPr>
        <w:t>并且满足下列所有条件</w:t>
      </w:r>
      <w:r>
        <w:rPr>
          <w:rFonts w:asciiTheme="minorEastAsia" w:cstheme="minorEastAsia" w:hAnsiTheme="minorEastAsia" w:hint="eastAsia"/>
          <w:bCs/>
          <w:szCs w:val="21"/>
        </w:rPr>
        <w:t>：</w:t>
      </w:r>
    </w:p>
    <w:p>
      <w:pPr>
        <w:spacing w:after="120" w:afterLines="50" w:before="0"/>
        <w:ind w:firstLine="420" w:firstLineChars="200"/>
        <w:jc w:val="both"/>
        <w:rPr>
          <w:rFonts w:asciiTheme="minorEastAsia" w:cstheme="minorEastAsia" w:hAnsiTheme="minorEastAsia" w:hint="eastAsia"/>
          <w:bCs/>
          <w:szCs w:val="21"/>
        </w:rPr>
      </w:pPr>
      <w:r>
        <w:rPr>
          <w:rFonts w:asciiTheme="minorEastAsia" w:cstheme="minorEastAsia" w:hAnsiTheme="minorEastAsia" w:hint="eastAsia"/>
          <w:bCs/>
          <w:szCs w:val="21"/>
        </w:rPr>
        <w:t>（1）</w:t>
      </w:r>
      <w:r>
        <w:rPr>
          <w:rFonts w:asciiTheme="minorEastAsia" w:cstheme="minorEastAsia" w:hAnsiTheme="minorEastAsia" w:hint="eastAsia"/>
          <w:bCs/>
          <w:szCs w:val="21"/>
        </w:rPr>
        <w:t>严重高颅压或脑积水，并且实际接受了外科减压性手术、脑脊液分流手术或外引流手术治疗；</w:t>
      </w:r>
    </w:p>
    <w:p>
      <w:pPr>
        <w:spacing w:after="120" w:afterLines="50" w:before="0"/>
        <w:ind w:firstLine="420" w:firstLineChars="200"/>
        <w:jc w:val="both"/>
        <w:rPr>
          <w:rFonts w:asciiTheme="minorEastAsia" w:cstheme="minorEastAsia" w:hAnsiTheme="minorEastAsia" w:hint="eastAsia"/>
          <w:bCs/>
          <w:szCs w:val="21"/>
        </w:rPr>
      </w:pPr>
      <w:r>
        <w:rPr>
          <w:rFonts w:asciiTheme="minorEastAsia" w:cstheme="minorEastAsia" w:hAnsiTheme="minorEastAsia" w:hint="eastAsia"/>
          <w:bCs/>
          <w:szCs w:val="21"/>
        </w:rPr>
        <w:t>（2）</w:t>
      </w:r>
      <w:r>
        <w:rPr>
          <w:rFonts w:asciiTheme="minorEastAsia" w:cstheme="minorEastAsia" w:hAnsiTheme="minorEastAsia" w:hint="eastAsia"/>
          <w:bCs/>
          <w:szCs w:val="21"/>
        </w:rPr>
        <w:t>确诊180天后，仍有一肢体或多肢体瘫痪，肌力3级（含）以下；</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hAnsiTheme="minorEastAsia" w:hint="eastAsia"/>
          <w:bCs/>
          <w:szCs w:val="21"/>
        </w:rPr>
        <w:t>（3）</w:t>
      </w:r>
      <w:r>
        <w:rPr>
          <w:rFonts w:asciiTheme="minorEastAsia" w:cstheme="minorEastAsia" w:hAnsiTheme="minorEastAsia" w:hint="eastAsia"/>
          <w:bCs/>
          <w:szCs w:val="21"/>
        </w:rPr>
        <w:t>确诊180天后，仍有斜视、面神经麻痹或视力下降</w:t>
      </w:r>
      <w:r>
        <w:rPr>
          <w:rFonts w:asciiTheme="minorEastAsia" w:cstheme="minorEastAsia" w:eastAsiaTheme="minorEastAsia" w:hAnsiTheme="minorEastAsia" w:hint="eastAsia"/>
          <w:szCs w:val="21"/>
        </w:rPr>
        <w:t>。</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(三十一)</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严重多发性硬化：</w:t>
      </w:r>
      <w:r>
        <w:rPr>
          <w:rFonts w:asciiTheme="minorEastAsia" w:cstheme="minorEastAsia" w:eastAsiaTheme="minorEastAsia" w:hAnsiTheme="minorEastAsia" w:hint="eastAsia"/>
          <w:szCs w:val="21"/>
        </w:rPr>
        <w:t>多发性硬化为中枢神经系统白质多灶性脱髓鞘病变，病变有时累及灰质。</w:t>
      </w:r>
      <w:r>
        <w:rPr>
          <w:rFonts w:asciiTheme="minorEastAsia" w:cstheme="minorEastAsia" w:eastAsiaTheme="minorEastAsia" w:hAnsiTheme="minorEastAsia" w:hint="eastAsia"/>
          <w:b/>
          <w:szCs w:val="21"/>
        </w:rPr>
        <w:t>多发性硬化必须明确诊断，并且已经造成永久不可逆的神经系统功能损害。永久不可逆的神经系统损害指被保险人持续180天无法独立完成下列基本日常生活活动之一：</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（1）移动：自己从一个房间到另一个房间；</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（2）进食：自己从已准备好的碗或碟中取食物放入口中。</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(三十二) 职业原因致人类免疫缺陷病毒（HIV）感染：</w:t>
      </w:r>
      <w:r>
        <w:rPr>
          <w:rFonts w:asciiTheme="minorEastAsia" w:cstheme="minorEastAsia" w:eastAsiaTheme="minorEastAsia" w:hAnsiTheme="minorEastAsia" w:hint="eastAsia"/>
          <w:szCs w:val="21"/>
        </w:rPr>
        <w:t>被保险人的职业归属于下列职业列表内的职业，在其常规职业工作过程中遭遇外伤，或者职业需要处理血液或者其他体液时感染上人类免疫缺陷病毒（HIV）。</w:t>
      </w:r>
      <w:r>
        <w:rPr>
          <w:rFonts w:asciiTheme="minorEastAsia" w:cstheme="minorEastAsia" w:eastAsiaTheme="minorEastAsia" w:hAnsiTheme="minorEastAsia" w:hint="eastAsia"/>
          <w:b/>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（1）感染必须是在被保险人正在从事其职业工作中发生；</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（2）血清转化必须出现在事故发生后的6个月以内；</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（3）必须提供被保险人在所报事故发生后的5天以内进行的检查报告，该报告必须显示被保险人血液HIV病毒阴性和/或HIV抗体阴性；</w:t>
      </w:r>
    </w:p>
    <w:p>
      <w:pPr>
        <w:keepNext w:val="0"/>
        <w:keepLines w:val="0"/>
        <w:pageBreakBefore w:val="0"/>
        <w:widowControl w:val="0"/>
        <w:kinsoku/>
        <w:wordWrap/>
        <w:overflowPunct/>
        <w:topLinePunct w:val="0"/>
        <w:bidi w:val="0"/>
        <w:snapToGrid/>
        <w:spacing w:after="120" w:afterLines="50" w:before="0"/>
        <w:ind w:firstLine="420" w:firstLineChars="200"/>
        <w:jc w:val="both"/>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（4）必须在事故发生后的12个月内证实被保险人体内存在HIV病毒或者HIV抗体。</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职业列表：</w:t>
      </w:r>
    </w:p>
    <w:tbl>
      <w:tblPr>
        <w:tblStyle w:val="TableGrid"/>
        <w:tblW w:type="dxa" w:w="6199"/>
        <w:tblInd w:type="dxa" w:w="0"/>
        <w:tblBorders>
          <w:top w:color="000000" w:space="0" w:sz="4" w:themeColor="text1" w:val="single"/>
          <w:left w:color="000000" w:space="0" w:sz="4" w:themeColor="text1" w:val="single"/>
          <w:bottom w:color="000000" w:space="0" w:sz="4" w:themeColor="text1" w:val="single"/>
          <w:right w:color="000000" w:space="0" w:sz="4" w:themeColor="text1" w:val="single"/>
          <w:insideH w:color="000000" w:space="0" w:sz="4" w:themeColor="text1" w:val="single"/>
          <w:insideV w:color="000000" w:space="0" w:sz="4" w:themeColor="text1" w:val="single"/>
        </w:tblBorders>
        <w:tblLayout w:type="fixed"/>
        <w:tblCellMar>
          <w:top w:type="dxa" w:w="0"/>
          <w:left w:type="dxa" w:w="108"/>
          <w:bottom w:type="dxa" w:w="0"/>
          <w:right w:type="dxa" w:w="108"/>
        </w:tblCellMar>
      </w:tblPr>
      <w:tblGrid>
        <w:gridCol w:w="3099"/>
        <w:gridCol w:w="3100"/>
      </w:tblGrid>
      <w:tr>
        <w:tblPrEx>
          <w:tblW w:type="dxa" w:w="6199"/>
          <w:tblInd w:type="dxa" w:w="0"/>
          <w:tblBorders>
            <w:top w:color="000000" w:space="0" w:sz="4" w:themeColor="text1" w:val="single"/>
            <w:left w:color="000000" w:space="0" w:sz="4" w:themeColor="text1" w:val="single"/>
            <w:bottom w:color="000000" w:space="0" w:sz="4" w:themeColor="text1" w:val="single"/>
            <w:right w:color="000000" w:space="0" w:sz="4" w:themeColor="text1" w:val="single"/>
            <w:insideH w:color="000000" w:space="0" w:sz="4" w:themeColor="text1" w:val="single"/>
            <w:insideV w:color="000000" w:space="0" w:sz="4" w:themeColor="text1" w:val="single"/>
          </w:tblBorders>
          <w:tblLayout w:type="fixed"/>
          <w:tblCellMar>
            <w:top w:type="dxa" w:w="0"/>
            <w:left w:type="dxa" w:w="108"/>
            <w:bottom w:type="dxa" w:w="0"/>
            <w:right w:type="dxa" w:w="108"/>
          </w:tblCellMar>
        </w:tblPrEx>
        <w:tc>
          <w:tcPr>
            <w:tcW w:type="dxa" w:w="3099"/>
          </w:tcPr>
          <w:p>
            <w:pPr>
              <w:spacing w:after="0" w:afterLines="0" w:before="0"/>
              <w:ind w:firstLine="420" w:firstLineChars="200"/>
              <w:rPr>
                <w:rFonts w:asciiTheme="minorEastAsia" w:cstheme="minorEastAsia" w:hAnsiTheme="minorEastAsia" w:hint="eastAsia"/>
                <w:b/>
                <w:bCs/>
                <w:szCs w:val="21"/>
              </w:rPr>
            </w:pPr>
            <w:r>
              <w:rPr>
                <w:rFonts w:asciiTheme="minorEastAsia" w:cstheme="minorEastAsia" w:hAnsiTheme="minorEastAsia" w:hint="eastAsia"/>
                <w:szCs w:val="21"/>
              </w:rPr>
              <w:t>医生（包括牙医）</w:t>
            </w:r>
          </w:p>
        </w:tc>
        <w:tc>
          <w:tcPr>
            <w:tcW w:type="dxa" w:w="3100"/>
          </w:tcPr>
          <w:p>
            <w:pPr>
              <w:spacing w:after="0" w:afterLines="0" w:before="0"/>
              <w:ind w:firstLine="420" w:firstLineChars="200"/>
              <w:rPr>
                <w:rFonts w:asciiTheme="minorEastAsia" w:cstheme="minorEastAsia" w:hAnsiTheme="minorEastAsia" w:hint="eastAsia"/>
                <w:b/>
                <w:bCs/>
                <w:szCs w:val="21"/>
              </w:rPr>
            </w:pPr>
            <w:r>
              <w:rPr>
                <w:rFonts w:asciiTheme="minorEastAsia" w:cstheme="minorEastAsia" w:hAnsiTheme="minorEastAsia" w:hint="eastAsia"/>
                <w:szCs w:val="21"/>
              </w:rPr>
              <w:t>护士</w:t>
            </w:r>
          </w:p>
        </w:tc>
      </w:tr>
      <w:tr>
        <w:tblPrEx>
          <w:tblW w:type="dxa" w:w="6199"/>
          <w:tblInd w:type="dxa" w:w="0"/>
          <w:tblLayout w:type="fixed"/>
          <w:tblCellMar>
            <w:top w:type="dxa" w:w="0"/>
            <w:left w:type="dxa" w:w="108"/>
            <w:bottom w:type="dxa" w:w="0"/>
            <w:right w:type="dxa" w:w="108"/>
          </w:tblCellMar>
        </w:tblPrEx>
        <w:tc>
          <w:tcPr>
            <w:tcW w:type="dxa" w:w="3099"/>
          </w:tcPr>
          <w:p>
            <w:pPr>
              <w:spacing w:after="0" w:afterLines="0" w:before="0"/>
              <w:ind w:firstLine="420" w:firstLineChars="200"/>
              <w:rPr>
                <w:rFonts w:asciiTheme="minorEastAsia" w:cstheme="minorEastAsia" w:hAnsiTheme="minorEastAsia" w:hint="eastAsia"/>
                <w:b/>
                <w:bCs/>
                <w:szCs w:val="21"/>
              </w:rPr>
            </w:pPr>
            <w:r>
              <w:rPr>
                <w:rFonts w:asciiTheme="minorEastAsia" w:cstheme="minorEastAsia" w:hAnsiTheme="minorEastAsia" w:hint="eastAsia"/>
                <w:szCs w:val="21"/>
              </w:rPr>
              <w:t>医院化验室工作人员</w:t>
            </w:r>
          </w:p>
        </w:tc>
        <w:tc>
          <w:tcPr>
            <w:tcW w:type="dxa" w:w="3100"/>
          </w:tcPr>
          <w:p>
            <w:pPr>
              <w:spacing w:after="0" w:afterLines="0" w:before="0"/>
              <w:ind w:firstLine="420" w:firstLineChars="200"/>
              <w:rPr>
                <w:rFonts w:asciiTheme="minorEastAsia" w:cstheme="minorEastAsia" w:hAnsiTheme="minorEastAsia" w:hint="eastAsia"/>
                <w:b/>
                <w:bCs/>
                <w:szCs w:val="21"/>
              </w:rPr>
            </w:pPr>
            <w:r>
              <w:rPr>
                <w:rFonts w:asciiTheme="minorEastAsia" w:cstheme="minorEastAsia" w:hAnsiTheme="minorEastAsia" w:hint="eastAsia"/>
                <w:szCs w:val="21"/>
              </w:rPr>
              <w:t>医院护工</w:t>
            </w:r>
          </w:p>
        </w:tc>
      </w:tr>
      <w:tr>
        <w:tblPrEx>
          <w:tblW w:type="dxa" w:w="6199"/>
          <w:tblInd w:type="dxa" w:w="0"/>
          <w:tblLayout w:type="fixed"/>
          <w:tblCellMar>
            <w:top w:type="dxa" w:w="0"/>
            <w:left w:type="dxa" w:w="108"/>
            <w:bottom w:type="dxa" w:w="0"/>
            <w:right w:type="dxa" w:w="108"/>
          </w:tblCellMar>
        </w:tblPrEx>
        <w:tc>
          <w:tcPr>
            <w:tcW w:type="dxa" w:w="3099"/>
          </w:tcPr>
          <w:p>
            <w:pPr>
              <w:spacing w:after="0" w:afterLines="0" w:before="0"/>
              <w:ind w:firstLine="420" w:firstLineChars="200"/>
              <w:rPr>
                <w:rFonts w:asciiTheme="minorEastAsia" w:cstheme="minorEastAsia" w:hAnsiTheme="minorEastAsia" w:hint="eastAsia"/>
                <w:b/>
                <w:bCs/>
                <w:szCs w:val="21"/>
              </w:rPr>
            </w:pPr>
            <w:r>
              <w:rPr>
                <w:rFonts w:asciiTheme="minorEastAsia" w:cstheme="minorEastAsia" w:hAnsiTheme="minorEastAsia" w:hint="eastAsia"/>
                <w:szCs w:val="21"/>
              </w:rPr>
              <w:t>救护车工作人员</w:t>
            </w:r>
          </w:p>
        </w:tc>
        <w:tc>
          <w:tcPr>
            <w:tcW w:type="dxa" w:w="3100"/>
          </w:tcPr>
          <w:p>
            <w:pPr>
              <w:spacing w:after="0" w:afterLines="0" w:before="0"/>
              <w:ind w:firstLine="420" w:firstLineChars="200"/>
              <w:rPr>
                <w:rFonts w:asciiTheme="minorEastAsia" w:cstheme="minorEastAsia" w:hAnsiTheme="minorEastAsia" w:hint="eastAsia"/>
                <w:b/>
                <w:bCs/>
                <w:szCs w:val="21"/>
              </w:rPr>
            </w:pPr>
            <w:r>
              <w:rPr>
                <w:rFonts w:asciiTheme="minorEastAsia" w:cstheme="minorEastAsia" w:hAnsiTheme="minorEastAsia" w:hint="eastAsia"/>
                <w:szCs w:val="21"/>
              </w:rPr>
              <w:t>助产士</w:t>
            </w:r>
          </w:p>
        </w:tc>
      </w:tr>
      <w:tr>
        <w:tblPrEx>
          <w:tblW w:type="dxa" w:w="6199"/>
          <w:tblInd w:type="dxa" w:w="0"/>
          <w:tblLayout w:type="fixed"/>
          <w:tblCellMar>
            <w:top w:type="dxa" w:w="0"/>
            <w:left w:type="dxa" w:w="108"/>
            <w:bottom w:type="dxa" w:w="0"/>
            <w:right w:type="dxa" w:w="108"/>
          </w:tblCellMar>
        </w:tblPrEx>
        <w:tc>
          <w:tcPr>
            <w:tcW w:type="dxa" w:w="3099"/>
          </w:tcPr>
          <w:p>
            <w:pPr>
              <w:spacing w:after="0" w:afterLines="0" w:before="0"/>
              <w:ind w:firstLine="420" w:firstLineChars="200"/>
              <w:rPr>
                <w:rFonts w:asciiTheme="minorEastAsia" w:cstheme="minorEastAsia" w:hAnsiTheme="minorEastAsia" w:hint="eastAsia"/>
                <w:b/>
                <w:bCs/>
                <w:szCs w:val="21"/>
              </w:rPr>
            </w:pPr>
            <w:r>
              <w:rPr>
                <w:rFonts w:asciiTheme="minorEastAsia" w:cstheme="minorEastAsia" w:hAnsiTheme="minorEastAsia" w:hint="eastAsia"/>
                <w:szCs w:val="21"/>
              </w:rPr>
              <w:t>警察（包括狱警）</w:t>
            </w:r>
          </w:p>
        </w:tc>
        <w:tc>
          <w:tcPr>
            <w:tcW w:type="dxa" w:w="3100"/>
          </w:tcPr>
          <w:p>
            <w:pPr>
              <w:spacing w:after="0" w:afterLines="0" w:before="0"/>
              <w:ind w:firstLine="420" w:firstLineChars="200"/>
              <w:rPr>
                <w:rFonts w:asciiTheme="minorEastAsia" w:cstheme="minorEastAsia" w:hAnsiTheme="minorEastAsia" w:hint="eastAsia"/>
                <w:b/>
                <w:bCs/>
                <w:szCs w:val="21"/>
              </w:rPr>
            </w:pPr>
            <w:r>
              <w:rPr>
                <w:rFonts w:asciiTheme="minorEastAsia" w:cstheme="minorEastAsia" w:hAnsiTheme="minorEastAsia" w:hint="eastAsia"/>
                <w:szCs w:val="21"/>
              </w:rPr>
              <w:t>消防人员</w:t>
            </w:r>
          </w:p>
        </w:tc>
      </w:tr>
    </w:tbl>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任何因其他传播方式（包括：输血、性传播或静脉注射毒品）导致的HIV感染不在本保障范围内。保险</w:t>
      </w:r>
      <w:r>
        <w:rPr>
          <w:rFonts w:asciiTheme="minorEastAsia" w:cstheme="minorEastAsia" w:hAnsiTheme="minorEastAsia" w:hint="eastAsia"/>
          <w:b/>
          <w:szCs w:val="21"/>
          <w:lang w:eastAsia="zh-CN" w:val="en-US"/>
        </w:rPr>
        <w:t>人</w:t>
      </w:r>
      <w:r>
        <w:rPr>
          <w:rFonts w:asciiTheme="minorEastAsia" w:cstheme="minorEastAsia" w:eastAsiaTheme="minorEastAsia" w:hAnsiTheme="minorEastAsia" w:hint="eastAsia"/>
          <w:b/>
          <w:szCs w:val="21"/>
        </w:rPr>
        <w:t>拥有获得使用被保险人的所有血液样本的权利和对这些样本进行独立检验的权利。</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(三十三)</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严重重症肌无力：</w:t>
      </w:r>
      <w:r>
        <w:rPr>
          <w:rFonts w:asciiTheme="minorEastAsia" w:cstheme="minorEastAsia" w:eastAsiaTheme="minorEastAsia" w:hAnsiTheme="minorEastAsia" w:hint="eastAsia"/>
          <w:szCs w:val="21"/>
        </w:rPr>
        <w:t>是一种神经肌肉接头传递障碍所致的疾病，表现为局部或全身骨骼肌（特别是眼外肌）极易疲劳。疾病可以累及呼吸肌、上肢或下肢的近端肌群或全身肌肉。</w:t>
      </w:r>
      <w:r>
        <w:rPr>
          <w:rFonts w:asciiTheme="minorEastAsia" w:cstheme="minorEastAsia" w:eastAsiaTheme="minorEastAsia" w:hAnsiTheme="minorEastAsia" w:hint="eastAsia"/>
          <w:b/>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（1）经药物治疗和胸腺切除治疗一年以上仍无法控制病情；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（2）自主生活能力完全丧失，无法独立完成六项基本日常生活活动中的三项或三项以上。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(三十四)</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严重类风湿性关节炎：</w:t>
      </w:r>
      <w:r>
        <w:rPr>
          <w:rFonts w:asciiTheme="minorEastAsia" w:cstheme="minorEastAsia" w:eastAsiaTheme="minorEastAsia" w:hAnsiTheme="minorEastAsia" w:hint="eastAsia"/>
          <w:szCs w:val="21"/>
        </w:rPr>
        <w:t>类风湿性关节炎为广泛分布的慢性进行性多关节病变，表现为关节严重变形，侵犯至少三个主要关节或关节组[如：双手（多手指）关节、双足（多足趾）关节、双腕关节、双膝关节和双髋关节]。</w:t>
      </w:r>
      <w:r>
        <w:rPr>
          <w:rFonts w:asciiTheme="minorEastAsia" w:cstheme="minorEastAsia" w:eastAsiaTheme="minorEastAsia" w:hAnsiTheme="minorEastAsia" w:hint="eastAsia"/>
          <w:b/>
          <w:szCs w:val="21"/>
        </w:rPr>
        <w:t>类风湿性关节炎必须明确诊断并且已经达到类风湿性关节炎功能分类IV级的永久不可逆性关节功能障碍（生活不能自理，且丧失活动能力）。</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美国风湿病学会类风湿性关节炎分级</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I级：关节能自由活动，能完成平常的任务而无妨碍。</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II级：关节活动中度限制，一个或几个关节疼痛不适，但能料理日常生活。</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III级：关节活动显著限制，不能胜任工作，料理生活也有困难。</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IV级：大部分或完全失去活动能力，病人长期卧床或依赖轮椅，生活不能自理。</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(三十五)</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脊髓灰质炎后遗症：</w:t>
      </w:r>
      <w:r>
        <w:rPr>
          <w:rFonts w:asciiTheme="minorEastAsia" w:cstheme="minorEastAsia" w:eastAsiaTheme="minorEastAsia" w:hAnsiTheme="minorEastAsia" w:hint="eastAsia"/>
          <w:szCs w:val="21"/>
        </w:rPr>
        <w:t>脊髓灰质炎是由于脊髓灰质炎病毒感染所致的瘫痪性疾病，临床表现为运动功能损害或呼吸无力。脊髓灰质炎必须明确诊断。</w:t>
      </w:r>
      <w:r>
        <w:rPr>
          <w:rFonts w:asciiTheme="minorEastAsia" w:cstheme="minorEastAsia" w:eastAsiaTheme="minorEastAsia" w:hAnsiTheme="minorEastAsia" w:hint="eastAsia"/>
          <w:b/>
          <w:szCs w:val="21"/>
        </w:rPr>
        <w:t>本保</w:t>
      </w:r>
      <w:r>
        <w:rPr>
          <w:rFonts w:asciiTheme="minorEastAsia" w:cstheme="minorEastAsia" w:hAnsiTheme="minorEastAsia" w:hint="eastAsia"/>
          <w:b/>
          <w:szCs w:val="21"/>
          <w:lang w:eastAsia="zh-CN" w:val="en-US"/>
        </w:rPr>
        <w:t>险</w:t>
      </w:r>
      <w:r>
        <w:rPr>
          <w:rFonts w:asciiTheme="minorEastAsia" w:cstheme="minorEastAsia" w:eastAsiaTheme="minorEastAsia" w:hAnsiTheme="minorEastAsia" w:hint="eastAsia"/>
          <w:b/>
          <w:szCs w:val="21"/>
        </w:rPr>
        <w:t>仅对脊髓灰质炎造成的神经系统功能损害导致被保险人一肢或一肢以上肢体机能永久完全丧失的情况予以理赔。</w:t>
      </w:r>
      <w:r>
        <w:rPr>
          <w:rFonts w:asciiTheme="minorEastAsia" w:cstheme="minorEastAsia" w:eastAsiaTheme="minorEastAsia" w:hAnsiTheme="minorEastAsia" w:hint="eastAsia"/>
          <w:szCs w:val="21"/>
        </w:rPr>
        <w:t>肢体机能永久完全丧失，指疾病确诊180天后，每肢三大关节中的两大关节仍然完全僵硬，或不能随意识活动。</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(三十六)</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输血原因致人类免疫缺陷病毒（HIV）感染：</w:t>
      </w:r>
      <w:r>
        <w:rPr>
          <w:rFonts w:asciiTheme="minorEastAsia" w:cstheme="minorEastAsia" w:eastAsiaTheme="minorEastAsia" w:hAnsiTheme="minorEastAsia" w:hint="eastAsia"/>
          <w:szCs w:val="21"/>
        </w:rPr>
        <w:t>被保险人因输血感染上人类免疫缺陷病毒（HIV）</w:t>
      </w:r>
      <w:r>
        <w:rPr>
          <w:rFonts w:asciiTheme="minorEastAsia" w:cstheme="minorEastAsia" w:eastAsiaTheme="minorEastAsia" w:hAnsiTheme="minorEastAsia" w:hint="eastAsia"/>
          <w:b/>
          <w:bCs/>
          <w:szCs w:val="21"/>
        </w:rPr>
        <w:t>并且满足下列所有条件</w:t>
      </w:r>
      <w:r>
        <w:rPr>
          <w:rFonts w:asciiTheme="minorEastAsia" w:cstheme="minorEastAsia" w:eastAsiaTheme="minorEastAsia" w:hAnsiTheme="minorEastAsia" w:hint="eastAsia"/>
          <w:szCs w:val="21"/>
        </w:rPr>
        <w:t>：</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（1）在保障起始日之后，被保险人因输血而感染HIV；</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（2）提供输血治疗的输血中心或医院出具该项输血感染属医疗责任事故的报告，或者法院终审裁定为医疗责任；</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（3）受感染的被保险人不是血友病患者。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任何因其他传播方式（包括：性传播或静脉注射毒品）导致的HIV感染不在本合同保障范围内。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保险</w:t>
      </w:r>
      <w:r>
        <w:rPr>
          <w:rFonts w:asciiTheme="minorEastAsia" w:cstheme="minorEastAsia" w:hAnsiTheme="minorEastAsia" w:hint="eastAsia"/>
          <w:b/>
          <w:szCs w:val="21"/>
          <w:lang w:eastAsia="zh-CN" w:val="en-US"/>
        </w:rPr>
        <w:t>人</w:t>
      </w:r>
      <w:r>
        <w:rPr>
          <w:rFonts w:asciiTheme="minorEastAsia" w:cstheme="minorEastAsia" w:eastAsiaTheme="minorEastAsia" w:hAnsiTheme="minorEastAsia" w:hint="eastAsia"/>
          <w:b/>
          <w:szCs w:val="21"/>
        </w:rPr>
        <w:t>拥有获得使用被保险人的所有血液样本的权利和对这些样本进行独立检验的权利。</w:t>
      </w:r>
    </w:p>
    <w:p>
      <w:pPr>
        <w:spacing w:after="120" w:afterLines="50" w:before="0"/>
        <w:ind w:firstLine="420" w:firstLineChars="200"/>
        <w:rPr>
          <w:rFonts w:asciiTheme="minorEastAsia" w:cstheme="minorEastAsia" w:hAnsiTheme="minorEastAsia" w:hint="eastAsia"/>
          <w:bCs/>
          <w:color w:themeColor="text1" w:val="000000"/>
          <w:szCs w:val="21"/>
          <w14:textFill>
            <w14:solidFill>
              <w14:schemeClr w14:val="tx1"/>
            </w14:solidFill>
          </w14:textFill>
        </w:rPr>
      </w:pPr>
      <w:r>
        <w:rPr>
          <w:rFonts w:asciiTheme="minorEastAsia" w:cstheme="minorEastAsia" w:eastAsiaTheme="minorEastAsia" w:hAnsiTheme="minorEastAsia" w:hint="eastAsia"/>
          <w:b/>
          <w:szCs w:val="21"/>
        </w:rPr>
        <w:t>(三十七)</w:t>
      </w:r>
      <w:r>
        <w:rPr>
          <w:rFonts w:asciiTheme="minorEastAsia" w:cstheme="minorEastAsia" w:eastAsiaTheme="minorEastAsia" w:hAnsiTheme="minorEastAsia" w:hint="eastAsia"/>
          <w:b/>
          <w:szCs w:val="21"/>
          <w:lang w:eastAsia="zh-CN" w:val="en-US"/>
        </w:rPr>
        <w:t xml:space="preserve"> </w:t>
      </w:r>
      <w:r>
        <w:rPr>
          <w:rFonts w:asciiTheme="minorEastAsia" w:cstheme="minorEastAsia" w:hAnsiTheme="minorEastAsia" w:hint="eastAsia"/>
          <w:b/>
          <w:color w:themeColor="text1" w:val="000000"/>
          <w:szCs w:val="21"/>
          <w14:textFill>
            <w14:solidFill>
              <w14:schemeClr w14:val="tx1"/>
            </w14:solidFill>
          </w14:textFill>
        </w:rPr>
        <w:t>进行性多灶性白质脑病：</w:t>
      </w:r>
      <w:r>
        <w:rPr>
          <w:rFonts w:asciiTheme="minorEastAsia" w:cstheme="minorEastAsia" w:hAnsiTheme="minorEastAsia" w:hint="eastAsia"/>
          <w:bCs/>
          <w:color w:themeColor="text1" w:val="000000"/>
          <w:szCs w:val="21"/>
          <w14:textFill>
            <w14:solidFill>
              <w14:schemeClr w14:val="tx1"/>
            </w14:solidFill>
          </w14:textFill>
        </w:rPr>
        <w:t>是一种亚急性脱髓鞘脑病，常常发生于免疫缺陷病人。</w:t>
      </w:r>
      <w:r>
        <w:rPr>
          <w:rFonts w:asciiTheme="minorEastAsia" w:cstheme="minorEastAsia" w:hAnsiTheme="minorEastAsia" w:hint="eastAsia"/>
          <w:b/>
          <w:color w:themeColor="text1" w:val="000000"/>
          <w:szCs w:val="21"/>
          <w14:textFill>
            <w14:solidFill>
              <w14:schemeClr w14:val="tx1"/>
            </w14:solidFill>
          </w14:textFill>
        </w:rPr>
        <w:t>必须满足下列所有条件：</w:t>
      </w:r>
    </w:p>
    <w:p>
      <w:pPr>
        <w:spacing w:after="120" w:afterLines="50" w:before="0"/>
        <w:ind w:firstLine="420" w:firstLineChars="200"/>
        <w:rPr>
          <w:rFonts w:asciiTheme="minorEastAsia" w:cstheme="minorEastAsia" w:hAnsiTheme="minorEastAsia" w:hint="eastAsia"/>
          <w:bCs/>
          <w:color w:themeColor="text1" w:val="000000"/>
          <w:szCs w:val="21"/>
          <w14:textFill>
            <w14:solidFill>
              <w14:schemeClr w14:val="tx1"/>
            </w14:solidFill>
          </w14:textFill>
        </w:rPr>
      </w:pPr>
      <w:r>
        <w:rPr>
          <w:rFonts w:asciiTheme="minorEastAsia" w:cstheme="minorEastAsia" w:hAnsiTheme="minorEastAsia" w:hint="eastAsia"/>
          <w:bCs/>
          <w:color w:themeColor="text1" w:val="000000"/>
          <w:szCs w:val="21"/>
          <w14:textFill>
            <w14:solidFill>
              <w14:schemeClr w14:val="tx1"/>
            </w14:solidFill>
          </w14:textFill>
        </w:rPr>
        <w:t>（1）根据脑组织活检确诊；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hAnsiTheme="minorEastAsia" w:hint="eastAsia"/>
          <w:bCs/>
          <w:color w:themeColor="text1" w:val="000000"/>
          <w:szCs w:val="21"/>
          <w14:textFill>
            <w14:solidFill>
              <w14:schemeClr w14:val="tx1"/>
            </w14:solidFill>
          </w14:textFill>
        </w:rPr>
        <w:t>（2）永久不可逆丧失自主生活能力，无法独立完成六项基本日常生活活动中的三项或三项以上</w:t>
      </w:r>
      <w:r>
        <w:rPr>
          <w:rFonts w:asciiTheme="minorEastAsia" w:cstheme="minorEastAsia" w:eastAsiaTheme="minorEastAsia" w:hAnsiTheme="minorEastAsia" w:hint="eastAsia"/>
          <w:b w:val="0"/>
          <w:bCs/>
          <w:szCs w:val="21"/>
        </w:rPr>
        <w:t>。</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(三十八)</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严重肌营养不良症：</w:t>
      </w:r>
      <w:r>
        <w:rPr>
          <w:rFonts w:asciiTheme="minorEastAsia" w:cstheme="minorEastAsia" w:eastAsiaTheme="minorEastAsia" w:hAnsiTheme="minorEastAsia" w:hint="eastAsia"/>
          <w:szCs w:val="21"/>
        </w:rPr>
        <w:t>肌营养不良症是一组遗传性肌肉变性性病变，临床特征为与神经系统无关的肌肉无力和肌肉萎缩。</w:t>
      </w:r>
      <w:r>
        <w:rPr>
          <w:rFonts w:asciiTheme="minorEastAsia" w:cstheme="minorEastAsia" w:eastAsiaTheme="minorEastAsia" w:hAnsiTheme="minorEastAsia" w:hint="eastAsia"/>
          <w:b/>
          <w:szCs w:val="21"/>
        </w:rPr>
        <w:t>须满足自主生活能力完全丧失，无法独立完成六项基本日常生活活动中的三项或三项以上。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(三十九)</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破裂脑动脉瘤夹闭手术：</w:t>
      </w:r>
      <w:r>
        <w:rPr>
          <w:rFonts w:asciiTheme="minorEastAsia" w:cstheme="minorEastAsia" w:eastAsiaTheme="minorEastAsia" w:hAnsiTheme="minorEastAsia" w:hint="eastAsia"/>
          <w:szCs w:val="21"/>
        </w:rPr>
        <w:t>指因脑动脉瘤破裂造成蛛网膜下腔出血，被保险人实际接受了在全麻下进行的开颅脑动脉瘤夹闭手术。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脑动脉瘤（未破裂）预防性手术、颅骨打孔手术、动脉瘤栓塞手术、血管内手术及其他颅脑手术不在本合同保障范围内。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(四十)</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严重弥漫性系统性硬皮病：</w:t>
      </w:r>
      <w:r>
        <w:rPr>
          <w:rFonts w:asciiTheme="minorEastAsia" w:cstheme="minorEastAsia" w:eastAsiaTheme="minorEastAsia" w:hAnsiTheme="minorEastAsia" w:hint="eastAsia"/>
          <w:szCs w:val="21"/>
        </w:rPr>
        <w:t>一种系统性胶原血管病引起进行性的皮肤/血管和内脏器官的弥漫性纤维化。</w:t>
      </w:r>
      <w:r>
        <w:rPr>
          <w:rFonts w:asciiTheme="minorEastAsia" w:cstheme="minorEastAsia" w:eastAsiaTheme="minorEastAsia" w:hAnsiTheme="minorEastAsia" w:hint="eastAsia"/>
          <w:b/>
          <w:szCs w:val="21"/>
        </w:rPr>
        <w:t>诊断必须明确并由活检和血清学证据支持并且疾病已经影响到心脏、肺或肾脏等内脏器官并且达到下列标准之一：</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（1）肺纤维化，已经出现肺动脉高压、肺心病；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（2）心脏损害，心脏功能衰竭程度达到纽约心脏病学会的心功能分级标准之心功能IV级；</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（3）肾脏损害，已经出现肾功能衰竭。</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下列疾病不在本合同保障范围内：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（1）局限硬皮病；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（2）嗜酸细胞筋膜炎；</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（3）CREST综合征。</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(四十一)</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严重冠心病：</w:t>
      </w:r>
      <w:r>
        <w:rPr>
          <w:rFonts w:asciiTheme="minorEastAsia" w:cstheme="minorEastAsia" w:eastAsiaTheme="minorEastAsia" w:hAnsiTheme="minorEastAsia" w:hint="eastAsia"/>
          <w:szCs w:val="21"/>
        </w:rPr>
        <w:t>指经冠状动脉造影检查结果明确诊断为三支主要血管严重狭窄性病变（至少一支血管管腔直径减少75％以上和其他两支血管管腔直径减少60％以上）。冠状动脉的主要血管指左冠状动脉主干、前降支、左旋支及右冠状动脉。</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前降支、左旋支及右冠状动脉的分支血管的狭窄不作为本保障的衡量指标。</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(四十二)</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严重慢性复发性胰腺炎：</w:t>
      </w:r>
      <w:r>
        <w:rPr>
          <w:rFonts w:asciiTheme="minorEastAsia" w:cstheme="minorEastAsia" w:eastAsiaTheme="minorEastAsia" w:hAnsiTheme="minorEastAsia" w:hint="eastAsia"/>
          <w:szCs w:val="21"/>
        </w:rPr>
        <w:t>指慢性反复发作的胰腺炎症导致胰腺的广泛纤维化、坏死、弥漫性钙化及假性囊肿形成，造成胰腺功能障碍出现严重糖尿病和营养不良。</w:t>
      </w:r>
      <w:r>
        <w:rPr>
          <w:rFonts w:asciiTheme="minorEastAsia" w:cstheme="minorEastAsia" w:eastAsiaTheme="minorEastAsia" w:hAnsiTheme="minorEastAsia" w:hint="eastAsia"/>
          <w:b/>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（1）CT显示胰腺广泛钙化或逆行胰胆管造影（ERCP）显示胰管扭曲、扩张和狭窄；</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（2）持续接受胰岛素替代治疗和酶替代治疗180天以上。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酒精导致的慢性复发性胰腺炎不在本保障范围内。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(四十三)</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植物人状态：</w:t>
      </w:r>
      <w:r>
        <w:rPr>
          <w:rFonts w:asciiTheme="minorEastAsia" w:cstheme="minorEastAsia" w:eastAsiaTheme="minorEastAsia" w:hAnsiTheme="minorEastAsia" w:hint="eastAsia"/>
          <w:szCs w:val="21"/>
        </w:rPr>
        <w:t>指由于严重颅脑外伤造成大脑和/或脑干严重损害导致完全永久性的对自身和环境的意识丧失和中枢神经系统功能丧失，仅残存植物神经功能的疾病状态。诊断必须明确并且具有严重颅脑外伤和脑损害的证据。</w:t>
      </w:r>
      <w:r>
        <w:rPr>
          <w:rFonts w:asciiTheme="minorEastAsia" w:cstheme="minorEastAsia" w:eastAsiaTheme="minorEastAsia" w:hAnsiTheme="minorEastAsia" w:hint="eastAsia"/>
          <w:b/>
          <w:szCs w:val="21"/>
        </w:rPr>
        <w:t>植物人状态必须持续30天以上。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(四十四)</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重症急性坏死性筋膜炎截肢：</w:t>
      </w:r>
      <w:r>
        <w:rPr>
          <w:rFonts w:asciiTheme="minorEastAsia" w:cstheme="minorEastAsia" w:eastAsiaTheme="minorEastAsia" w:hAnsiTheme="minorEastAsia" w:hint="eastAsia"/>
          <w:szCs w:val="21"/>
        </w:rPr>
        <w:t>是一种由细菌侵入皮下组织和筋膜引起的急性坏死性软组织感染，可伴有毒血症、败血症、中毒性休克、弥漫性血管内凝血及多器官衰竭。</w:t>
      </w:r>
      <w:r>
        <w:rPr>
          <w:rFonts w:asciiTheme="minorEastAsia" w:cstheme="minorEastAsia" w:eastAsiaTheme="minorEastAsia" w:hAnsiTheme="minorEastAsia" w:hint="eastAsia"/>
          <w:b/>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（1）细菌培养和临床表现符合坏死性筋膜炎诊断标准；</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（2）病情迅速恶化，有脓毒血症表现；</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（3）受感染肢体被截肢（自腕关节或踝关节近端）。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(四十五)</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嗜铬细胞瘤：</w:t>
      </w:r>
      <w:r>
        <w:rPr>
          <w:rFonts w:asciiTheme="minorEastAsia" w:cstheme="minorEastAsia" w:eastAsiaTheme="minorEastAsia" w:hAnsiTheme="minorEastAsia" w:hint="eastAsia"/>
          <w:szCs w:val="21"/>
        </w:rPr>
        <w:t>源于肾上腺髓质、交感神经节或其他部位的嗜铬组织发生的肿瘤，分泌过多的儿茶酚胺</w:t>
      </w:r>
      <w:r>
        <w:rPr>
          <w:rFonts w:asciiTheme="minorEastAsia" w:cstheme="minorEastAsia" w:eastAsiaTheme="minorEastAsia" w:hAnsiTheme="minorEastAsia" w:hint="eastAsia"/>
          <w:b/>
          <w:szCs w:val="21"/>
        </w:rPr>
        <w:t>，并且已经实施了嗜铬细胞瘤切除手术。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(四十六)</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丝虫感染所致严重象皮病：</w:t>
      </w:r>
      <w:r>
        <w:rPr>
          <w:rFonts w:asciiTheme="minorEastAsia" w:cstheme="minorEastAsia" w:eastAsiaTheme="minorEastAsia" w:hAnsiTheme="minorEastAsia" w:hint="eastAsia"/>
          <w:szCs w:val="21"/>
        </w:rPr>
        <w:t>指因丝虫感染导致淋巴阻塞性出现严重淋巴水肿，达到国际淋巴学会淋巴肿分期第III期，临床表现为肢体象皮肿，患肢较健肢增粗30%以上，日常生活不能自理。</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(四十七)</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胰腺移植术：</w:t>
      </w:r>
      <w:r>
        <w:rPr>
          <w:rFonts w:asciiTheme="minorEastAsia" w:cstheme="minorEastAsia" w:eastAsiaTheme="minorEastAsia" w:hAnsiTheme="minorEastAsia" w:hint="eastAsia"/>
          <w:szCs w:val="21"/>
        </w:rPr>
        <w:t>胰腺移植术指因胰腺功能衰竭，已经实际接受了胰腺的同种（人类）异体器官移植手术。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单纯胰岛移植、部分胰腺组织或细胞移植不在本合同保障范围内。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(四十八)</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慢性肾上腺皮质功能衰竭：</w:t>
      </w:r>
      <w:r>
        <w:rPr>
          <w:rFonts w:asciiTheme="minorEastAsia" w:cstheme="minorEastAsia" w:eastAsiaTheme="minorEastAsia" w:hAnsiTheme="minorEastAsia" w:hint="eastAsia"/>
          <w:szCs w:val="21"/>
        </w:rPr>
        <w:t>指自身免疫性肾上腺炎（既往称：特发性肾上腺皮质萎缩）导致肾上腺萎缩和慢性肾上腺皮质功能减退。</w:t>
      </w:r>
      <w:r>
        <w:rPr>
          <w:rFonts w:asciiTheme="minorEastAsia" w:cstheme="minorEastAsia" w:eastAsiaTheme="minorEastAsia" w:hAnsiTheme="minorEastAsia" w:hint="eastAsia"/>
          <w:b/>
          <w:szCs w:val="21"/>
        </w:rPr>
        <w:t>必须满足所有以下条件：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（1）明确诊断，符合所有以下诊断标准：</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①血浆促肾上腺皮质激素（ACTH）水平测定，&gt;100pg/ml；</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②血浆肾素活性、血管紧张素II和醛固酮测定，显示为原发性肾上腺皮质功能减退症；</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③促肾上腺皮质激素（ACTH）刺激试验显示为原发性肾上腺皮质功能减退症。</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（2）已经采用皮质类固醇替代治疗180天以上。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肾上腺结核、HIV感染或艾滋病、感染、肿瘤所致的原发性肾上腺皮质功能减退和继发性肾上腺皮质功能减退不在本保障范围内。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(四十九)</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严重心肌炎：</w:t>
      </w:r>
      <w:r>
        <w:rPr>
          <w:rFonts w:asciiTheme="minorEastAsia" w:cstheme="minorEastAsia" w:eastAsiaTheme="minorEastAsia" w:hAnsiTheme="minorEastAsia" w:hint="eastAsia"/>
          <w:szCs w:val="21"/>
        </w:rPr>
        <w:t>指被保</w:t>
      </w:r>
      <w:r>
        <w:rPr>
          <w:rFonts w:asciiTheme="minorEastAsia" w:cstheme="minorEastAsia" w:hAnsiTheme="minorEastAsia" w:hint="eastAsia"/>
          <w:szCs w:val="21"/>
          <w:lang w:eastAsia="zh-CN" w:val="en-US"/>
        </w:rPr>
        <w:t>险</w:t>
      </w:r>
      <w:r>
        <w:rPr>
          <w:rFonts w:asciiTheme="minorEastAsia" w:cstheme="minorEastAsia" w:eastAsiaTheme="minorEastAsia" w:hAnsiTheme="minorEastAsia" w:hint="eastAsia"/>
          <w:szCs w:val="21"/>
        </w:rPr>
        <w:t>人因严重心肌炎症性病变导致心功能损害造成持续的永久不可逆性的心功能衰竭。</w:t>
      </w:r>
      <w:r>
        <w:rPr>
          <w:rFonts w:asciiTheme="minorEastAsia" w:cstheme="minorEastAsia" w:eastAsiaTheme="minorEastAsia" w:hAnsiTheme="minorEastAsia" w:hint="eastAsia"/>
          <w:b/>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（1）心功能衰竭程度达到纽约心脏病学会的心功能分级标准之心功能IV级，或左室射血分数低于30%；</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（2）持续不间断180天以上；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（3）被保险人永久不可逆性的体力活动能力受限，不能从事任何体力活动。</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(五十)</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肺源性心脏病：</w:t>
      </w:r>
      <w:r>
        <w:rPr>
          <w:rFonts w:asciiTheme="minorEastAsia" w:cstheme="minorEastAsia" w:eastAsiaTheme="minorEastAsia" w:hAnsiTheme="minorEastAsia" w:hint="eastAsia"/>
          <w:szCs w:val="21"/>
        </w:rPr>
        <w:t>指被保</w:t>
      </w:r>
      <w:r>
        <w:rPr>
          <w:rFonts w:asciiTheme="minorEastAsia" w:cstheme="minorEastAsia" w:hAnsiTheme="minorEastAsia" w:hint="eastAsia"/>
          <w:szCs w:val="21"/>
          <w:lang w:eastAsia="zh-CN" w:val="en-US"/>
        </w:rPr>
        <w:t>险</w:t>
      </w:r>
      <w:r>
        <w:rPr>
          <w:rFonts w:asciiTheme="minorEastAsia" w:cstheme="minorEastAsia" w:eastAsiaTheme="minorEastAsia" w:hAnsiTheme="minorEastAsia" w:hint="eastAsia"/>
          <w:szCs w:val="21"/>
        </w:rPr>
        <w:t>人因慢性肺部疾病导致慢性肺源性心脏病并且引起慢性心功能损害造成永久不可逆性的心功能衰竭。心功能衰竭程度达到纽约心脏病学会的心功能分级标准之心功能IV级。被保险人永久不可逆性的体力活动能力受限，不能从事任何体力活动。</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(五十一)</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严重原发性硬化性胆管炎：</w:t>
      </w:r>
      <w:r>
        <w:rPr>
          <w:rFonts w:asciiTheme="minorEastAsia" w:cstheme="minorEastAsia" w:eastAsiaTheme="minorEastAsia" w:hAnsiTheme="minorEastAsia" w:hint="eastAsia"/>
          <w:szCs w:val="21"/>
        </w:rPr>
        <w:t>指一种胆汁淤积综合征，其特征是肝内、肝外胆道因纤维化性炎症逐渐狭窄，并最终导致完全阻塞而发展为肝硬化。</w:t>
      </w:r>
      <w:r>
        <w:rPr>
          <w:rFonts w:asciiTheme="minorEastAsia" w:cstheme="minorEastAsia" w:eastAsiaTheme="minorEastAsia" w:hAnsiTheme="minorEastAsia" w:hint="eastAsia"/>
          <w:b/>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（1）诊断由逆行胰胆管造影（ERCP）或经皮胆管造影（PTC）确认；</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（2）持续性黄疸伴碱性磷酸酶（ALP）显著升高，血清ALP&gt;200U/L；</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（3）出现继发性胆汁性肝硬化和门静脉高压。</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bCs/>
          <w:szCs w:val="21"/>
        </w:rPr>
        <w:t>因肿瘤或胆管损伤等继发性的硬化性胆管炎不在保障范围内。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(五十二)</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严重慢性自身免疫性肝炎：</w:t>
      </w:r>
      <w:r>
        <w:rPr>
          <w:rFonts w:asciiTheme="minorEastAsia" w:cstheme="minorEastAsia" w:eastAsiaTheme="minorEastAsia" w:hAnsiTheme="minorEastAsia" w:hint="eastAsia"/>
          <w:szCs w:val="21"/>
        </w:rPr>
        <w:t>自身免疫性肝炎是一种原因不明的慢性肝脏的坏死性炎性疾病，机体免疫机制被破坏，产生针对肝脏自身抗原的抗体导致自身免疫反应，从而破坏肝细胞造成肝脏炎症坏死，进而发展为肝硬化。</w:t>
      </w:r>
      <w:r>
        <w:rPr>
          <w:rFonts w:asciiTheme="minorEastAsia" w:cstheme="minorEastAsia" w:eastAsiaTheme="minorEastAsia" w:hAnsiTheme="minorEastAsia" w:hint="eastAsia"/>
          <w:b/>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（1）高γ球蛋白血症；</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（2）血液中存在高水平的自身免疫抗体，如ANA（抗核抗体）、SMA（抗平滑肌抗体）、抗LKM1抗体或抗-SLA/LP抗体；</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（3）肝脏活检确诊免疫性肝炎；</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（4）临床已经出现腹水、食道静脉曲张和脾肿大等肝硬化表现。</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(五十三)</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原发性骨髓纤维化：</w:t>
      </w:r>
      <w:r>
        <w:rPr>
          <w:rFonts w:asciiTheme="minorEastAsia" w:cstheme="minorEastAsia" w:eastAsiaTheme="minorEastAsia" w:hAnsiTheme="minorEastAsia" w:hint="eastAsia"/>
          <w:szCs w:val="21"/>
        </w:rPr>
        <w:t>以骨髓纤维增生和髓外造血为特点，表现为进行性贫血、脾肿大、外周血幼稚细胞等。</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被保险人须经由骨髓活检明确诊断为原发性骨髓纤维化，并满足下列所有条件且持续180天：</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（1）血红蛋白&lt;100g/l；</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（2）白细胞计数&gt;25</w:t>
      </w:r>
      <w:r>
        <w:rPr>
          <w:rFonts w:ascii="宋体" w:cs="宋体" w:hint="eastAsia"/>
          <w:kern w:val="0"/>
        </w:rPr>
        <w:t>×</w:t>
      </w:r>
      <w:r>
        <w:rPr>
          <w:rFonts w:asciiTheme="minorEastAsia" w:cstheme="minorEastAsia" w:eastAsiaTheme="minorEastAsia" w:hAnsiTheme="minorEastAsia" w:hint="eastAsia"/>
          <w:szCs w:val="21"/>
        </w:rPr>
        <w:t>10</w:t>
      </w:r>
      <w:r>
        <w:rPr>
          <w:rFonts w:asciiTheme="minorEastAsia" w:cstheme="minorEastAsia" w:eastAsiaTheme="minorEastAsia" w:hAnsiTheme="minorEastAsia" w:hint="eastAsia"/>
          <w:szCs w:val="21"/>
          <w:vertAlign w:val="superscript"/>
        </w:rPr>
        <w:t>9</w:t>
      </w:r>
      <w:r>
        <w:rPr>
          <w:rFonts w:asciiTheme="minorEastAsia" w:cstheme="minorEastAsia" w:eastAsiaTheme="minorEastAsia" w:hAnsiTheme="minorEastAsia" w:hint="eastAsia"/>
          <w:szCs w:val="21"/>
        </w:rPr>
        <w:t>/l；</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lang w:eastAsia="zh-CN"/>
        </w:rPr>
      </w:pPr>
      <w:r>
        <w:rPr>
          <w:rFonts w:asciiTheme="minorEastAsia" w:cstheme="minorEastAsia" w:eastAsiaTheme="minorEastAsia" w:hAnsiTheme="minorEastAsia" w:hint="eastAsia"/>
          <w:szCs w:val="21"/>
        </w:rPr>
        <w:t>（3）外周血原始细胞≥1%</w:t>
      </w:r>
      <w:r>
        <w:rPr>
          <w:rFonts w:asciiTheme="minorEastAsia" w:cstheme="minorEastAsia" w:hAnsiTheme="minorEastAsia" w:hint="eastAsia"/>
          <w:szCs w:val="21"/>
          <w:lang w:eastAsia="zh-CN"/>
        </w:rPr>
        <w:t>；</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（4）血小板计数&lt;100</w:t>
      </w:r>
      <w:r>
        <w:rPr>
          <w:rFonts w:ascii="宋体" w:cs="宋体" w:hint="eastAsia"/>
          <w:kern w:val="0"/>
        </w:rPr>
        <w:t>×</w:t>
      </w:r>
      <w:r>
        <w:rPr>
          <w:rFonts w:asciiTheme="minorEastAsia" w:cstheme="minorEastAsia" w:eastAsiaTheme="minorEastAsia" w:hAnsiTheme="minorEastAsia" w:hint="eastAsia"/>
          <w:szCs w:val="21"/>
        </w:rPr>
        <w:t>10</w:t>
      </w:r>
      <w:r>
        <w:rPr>
          <w:rFonts w:asciiTheme="minorEastAsia" w:cstheme="minorEastAsia" w:eastAsiaTheme="minorEastAsia" w:hAnsiTheme="minorEastAsia" w:hint="eastAsia"/>
          <w:szCs w:val="21"/>
          <w:vertAlign w:val="superscript"/>
        </w:rPr>
        <w:t>9</w:t>
      </w:r>
      <w:r>
        <w:rPr>
          <w:rFonts w:asciiTheme="minorEastAsia" w:cstheme="minorEastAsia" w:eastAsiaTheme="minorEastAsia" w:hAnsiTheme="minorEastAsia" w:hint="eastAsia"/>
          <w:szCs w:val="21"/>
        </w:rPr>
        <w:t>/l。</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恶性肿瘤、中毒、放射线和感染所致的继发性骨髓纤维化不在本合同保障范围内。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szCs w:val="21"/>
          <w:lang w:eastAsia="zh-CN" w:val="en-US"/>
        </w:rPr>
      </w:pPr>
      <w:r>
        <w:rPr>
          <w:rFonts w:asciiTheme="minorEastAsia" w:cstheme="minorEastAsia" w:eastAsiaTheme="minorEastAsia" w:hAnsiTheme="minorEastAsia" w:hint="eastAsia"/>
          <w:b/>
          <w:szCs w:val="21"/>
        </w:rPr>
        <w:t>(五十四)</w:t>
      </w:r>
      <w:r>
        <w:rPr>
          <w:rFonts w:asciiTheme="minorEastAsia" w:cstheme="minorEastAsia" w:eastAsiaTheme="minorEastAsia" w:hAnsiTheme="minorEastAsia" w:hint="eastAsia"/>
          <w:b/>
          <w:szCs w:val="21"/>
          <w:lang w:eastAsia="zh-CN" w:val="en-US"/>
        </w:rPr>
        <w:t xml:space="preserve"> 严重骨髓异常增生综合征</w:t>
      </w:r>
      <w:r>
        <w:rPr>
          <w:rFonts w:asciiTheme="minorEastAsia" w:cstheme="minorEastAsia" w:eastAsiaTheme="minorEastAsia" w:hAnsiTheme="minorEastAsia" w:hint="eastAsia"/>
          <w:b/>
          <w:szCs w:val="21"/>
        </w:rPr>
        <w:t>：</w:t>
      </w:r>
      <w:r>
        <w:rPr>
          <w:rFonts w:asciiTheme="minorEastAsia" w:cstheme="minorEastAsia" w:eastAsiaTheme="minorEastAsia" w:hAnsiTheme="minorEastAsia" w:hint="eastAsia"/>
          <w:b w:val="0"/>
          <w:bCs/>
          <w:szCs w:val="21"/>
          <w:lang w:eastAsia="zh-CN" w:val="en-US"/>
        </w:rPr>
        <w:t>指符合世界卫生组织（WHO，WorldHealthOrganization）2008分型方案中的难治性贫血伴原始细胞增多（RAEB）或2016年分型方案中的骨髓异常增生综合征伴原始细胞增多（MDS-EB）、骨髓异常增生综合征伴单纯del（MDS-5q）、骨髓异常增生综合征未分类型（MDS-U)。</w:t>
      </w:r>
      <w:r>
        <w:rPr>
          <w:rFonts w:asciiTheme="minorEastAsia" w:cstheme="minorEastAsia" w:eastAsiaTheme="minorEastAsia" w:hAnsiTheme="minorEastAsia" w:hint="eastAsia"/>
          <w:b/>
          <w:szCs w:val="21"/>
          <w:lang w:eastAsia="zh-CN" w:val="en-US"/>
        </w:rPr>
        <w:t xml:space="preserve">且需满足下列所有条件： </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val="0"/>
          <w:bCs/>
          <w:szCs w:val="21"/>
          <w:lang w:eastAsia="zh-CN" w:val="en-US"/>
        </w:rPr>
      </w:pPr>
      <w:r>
        <w:rPr>
          <w:rFonts w:asciiTheme="minorEastAsia" w:cstheme="minorEastAsia" w:eastAsiaTheme="minorEastAsia" w:hAnsiTheme="minorEastAsia" w:hint="eastAsia"/>
          <w:b w:val="0"/>
          <w:bCs/>
          <w:szCs w:val="21"/>
          <w:lang w:eastAsia="zh-CN" w:val="en-US"/>
        </w:rPr>
        <w:t>（</w:t>
      </w:r>
      <w:r>
        <w:rPr>
          <w:rFonts w:asciiTheme="minorEastAsia" w:cstheme="minorEastAsia" w:hAnsiTheme="minorEastAsia" w:hint="eastAsia"/>
          <w:b w:val="0"/>
          <w:bCs/>
          <w:szCs w:val="21"/>
          <w:lang w:eastAsia="zh-CN" w:val="en-US"/>
        </w:rPr>
        <w:t>1</w:t>
      </w:r>
      <w:r>
        <w:rPr>
          <w:rFonts w:asciiTheme="minorEastAsia" w:cstheme="minorEastAsia" w:eastAsiaTheme="minorEastAsia" w:hAnsiTheme="minorEastAsia" w:hint="eastAsia"/>
          <w:b w:val="0"/>
          <w:bCs/>
          <w:szCs w:val="21"/>
          <w:lang w:eastAsia="zh-CN" w:val="en-US"/>
        </w:rPr>
        <w:t>）</w:t>
      </w:r>
      <w:r>
        <w:rPr>
          <w:rFonts w:asciiTheme="minorEastAsia" w:cstheme="minorEastAsia" w:eastAsiaTheme="minorEastAsia" w:hAnsiTheme="minorEastAsia" w:hint="eastAsia"/>
          <w:b w:val="0"/>
          <w:bCs/>
          <w:szCs w:val="21"/>
          <w:lang w:eastAsia="zh-CN" w:val="en-US"/>
        </w:rPr>
        <w:t xml:space="preserve">骨髓穿刺或骨髓活检结果支持诊断； </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val="0"/>
          <w:bCs/>
          <w:szCs w:val="21"/>
        </w:rPr>
      </w:pPr>
      <w:r>
        <w:rPr>
          <w:rFonts w:asciiTheme="minorEastAsia" w:cstheme="minorEastAsia" w:eastAsiaTheme="minorEastAsia" w:hAnsiTheme="minorEastAsia" w:hint="eastAsia"/>
          <w:b w:val="0"/>
          <w:bCs/>
          <w:szCs w:val="21"/>
          <w:lang w:eastAsia="zh-CN" w:val="en-US"/>
        </w:rPr>
        <w:t>（2）已接受至少累计三十日的化疗或已接受造血干细胞移植治疗或骨髓移植治疗。化疗天数的计算以被保险人实际服用、注射化疗药物的天数为准。</w:t>
      </w:r>
    </w:p>
    <w:p>
      <w:pPr>
        <w:spacing w:after="120" w:afterLines="50" w:before="0"/>
        <w:ind w:firstLine="420" w:firstLineChars="200"/>
        <w:rPr>
          <w:rFonts w:asciiTheme="minorEastAsia" w:cstheme="minorEastAsia" w:hAnsiTheme="minorEastAsia" w:hint="eastAsia"/>
          <w:b/>
          <w:szCs w:val="21"/>
        </w:rPr>
      </w:pPr>
      <w:r>
        <w:rPr>
          <w:rFonts w:asciiTheme="minorEastAsia" w:cstheme="minorEastAsia" w:eastAsiaTheme="minorEastAsia" w:hAnsiTheme="minorEastAsia" w:hint="eastAsia"/>
          <w:b/>
          <w:szCs w:val="21"/>
        </w:rPr>
        <w:t>(五十五)</w:t>
      </w:r>
      <w:r>
        <w:rPr>
          <w:rFonts w:asciiTheme="minorEastAsia" w:cstheme="minorEastAsia" w:eastAsiaTheme="minorEastAsia" w:hAnsiTheme="minorEastAsia" w:hint="eastAsia"/>
          <w:b/>
          <w:szCs w:val="21"/>
          <w:lang w:eastAsia="zh-CN" w:val="en-US"/>
        </w:rPr>
        <w:t xml:space="preserve"> </w:t>
      </w:r>
      <w:r>
        <w:rPr>
          <w:rFonts w:asciiTheme="minorEastAsia" w:cstheme="minorEastAsia" w:hAnsiTheme="minorEastAsia" w:hint="eastAsia"/>
          <w:b/>
          <w:szCs w:val="21"/>
        </w:rPr>
        <w:t>肠系膜上动脉梗塞致严重肠坏死</w:t>
      </w:r>
    </w:p>
    <w:p>
      <w:pPr>
        <w:spacing w:after="120" w:afterLines="50" w:before="0"/>
        <w:ind w:firstLine="420" w:firstLineChars="200"/>
        <w:rPr>
          <w:rFonts w:asciiTheme="minorEastAsia" w:cstheme="minorEastAsia" w:hAnsiTheme="minorEastAsia" w:hint="eastAsia"/>
          <w:szCs w:val="21"/>
        </w:rPr>
      </w:pPr>
      <w:r>
        <w:rPr>
          <w:rFonts w:asciiTheme="minorEastAsia" w:cstheme="minorEastAsia" w:hAnsiTheme="minorEastAsia" w:hint="eastAsia"/>
          <w:szCs w:val="21"/>
        </w:rPr>
        <w:t>因肠系膜上动脉栓塞或血栓形成引起广泛小肠缺血坏死，临床表现为突发剧烈腹痛。</w:t>
      </w:r>
      <w:r>
        <w:rPr>
          <w:rFonts w:asciiTheme="minorEastAsia" w:cstheme="minorEastAsia" w:hAnsiTheme="minorEastAsia" w:hint="eastAsia"/>
          <w:b/>
          <w:bCs/>
          <w:szCs w:val="21"/>
        </w:rPr>
        <w:t>被保险人实际接受了下列两项外科开腹手术治疗</w:t>
      </w:r>
      <w:r>
        <w:rPr>
          <w:rFonts w:asciiTheme="minorEastAsia" w:cstheme="minorEastAsia" w:hAnsiTheme="minorEastAsia" w:hint="eastAsia"/>
          <w:szCs w:val="21"/>
        </w:rPr>
        <w:t>：</w:t>
      </w:r>
    </w:p>
    <w:p>
      <w:pPr>
        <w:spacing w:after="120" w:afterLines="50" w:before="0"/>
        <w:ind w:firstLine="420" w:firstLineChars="200"/>
        <w:rPr>
          <w:rFonts w:asciiTheme="minorEastAsia" w:cstheme="minorEastAsia" w:hAnsiTheme="minorEastAsia" w:hint="eastAsia"/>
          <w:szCs w:val="21"/>
        </w:rPr>
      </w:pPr>
      <w:r>
        <w:rPr>
          <w:rFonts w:asciiTheme="minorEastAsia" w:cstheme="minorEastAsia" w:hAnsiTheme="minorEastAsia" w:hint="eastAsia"/>
          <w:szCs w:val="21"/>
        </w:rPr>
        <w:t>（1） 肠系膜上动脉血栓摘除术（血栓内膜剥脱术）或搭桥手术；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hAnsiTheme="minorEastAsia" w:hint="eastAsia"/>
          <w:szCs w:val="21"/>
        </w:rPr>
        <w:t>（2） 坏死肠管切除术</w:t>
      </w:r>
      <w:r>
        <w:rPr>
          <w:rFonts w:asciiTheme="minorEastAsia" w:cstheme="minorEastAsia" w:eastAsiaTheme="minorEastAsia" w:hAnsiTheme="minorEastAsia" w:hint="eastAsia"/>
          <w:szCs w:val="21"/>
        </w:rPr>
        <w:t>。</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Cs/>
          <w:szCs w:val="21"/>
        </w:rPr>
      </w:pPr>
      <w:r>
        <w:rPr>
          <w:rFonts w:asciiTheme="minorEastAsia" w:cstheme="minorEastAsia" w:eastAsiaTheme="minorEastAsia" w:hAnsiTheme="minorEastAsia" w:hint="eastAsia"/>
          <w:b/>
          <w:szCs w:val="21"/>
        </w:rPr>
        <w:t>(五十</w:t>
      </w:r>
      <w:r>
        <w:rPr>
          <w:rFonts w:asciiTheme="minorEastAsia" w:cstheme="minorEastAsia" w:eastAsiaTheme="minorEastAsia" w:hAnsiTheme="minorEastAsia" w:hint="eastAsia"/>
          <w:b/>
          <w:szCs w:val="21"/>
          <w:lang w:eastAsia="zh-CN" w:val="en-US"/>
        </w:rPr>
        <w:t>六</w:t>
      </w:r>
      <w:r>
        <w:rPr>
          <w:rFonts w:asciiTheme="minorEastAsia" w:cstheme="minorEastAsia" w:eastAsiaTheme="minorEastAsia" w:hAnsiTheme="minorEastAsia" w:hint="eastAsia"/>
          <w:b/>
          <w:szCs w:val="21"/>
        </w:rPr>
        <w:t>)</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bCs/>
          <w:szCs w:val="21"/>
        </w:rPr>
        <w:t>严重感染性心内膜炎：</w:t>
      </w:r>
      <w:r>
        <w:rPr>
          <w:rFonts w:asciiTheme="minorEastAsia" w:cstheme="minorEastAsia" w:eastAsiaTheme="minorEastAsia" w:hAnsiTheme="minorEastAsia" w:hint="eastAsia"/>
          <w:bCs/>
          <w:szCs w:val="21"/>
        </w:rPr>
        <w:t>感染性心内膜炎是指因细菌或其他致病菌感染造成心脏内膜感染，瓣膜为最常受累部位，引起心脏瓣膜关闭不全。</w:t>
      </w:r>
      <w:r>
        <w:rPr>
          <w:rFonts w:asciiTheme="minorEastAsia" w:cstheme="minorEastAsia" w:eastAsiaTheme="minorEastAsia" w:hAnsiTheme="minorEastAsia" w:hint="eastAsia"/>
          <w:b/>
          <w:bCs/>
          <w:szCs w:val="21"/>
        </w:rPr>
        <w:t>必须满足下列至少三项条件：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Cs/>
          <w:szCs w:val="21"/>
        </w:rPr>
      </w:pPr>
      <w:r>
        <w:rPr>
          <w:rFonts w:asciiTheme="minorEastAsia" w:cstheme="minorEastAsia" w:eastAsiaTheme="minorEastAsia" w:hAnsiTheme="minorEastAsia" w:hint="eastAsia"/>
          <w:bCs/>
          <w:szCs w:val="21"/>
        </w:rPr>
        <w:t>(1)</w:t>
      </w:r>
      <w:r>
        <w:rPr>
          <w:rFonts w:asciiTheme="minorEastAsia" w:cstheme="minorEastAsia" w:eastAsiaTheme="minorEastAsia" w:hAnsiTheme="minorEastAsia" w:hint="eastAsia"/>
          <w:bCs/>
          <w:szCs w:val="21"/>
        </w:rPr>
        <w:tab/>
      </w:r>
      <w:r>
        <w:rPr>
          <w:rFonts w:asciiTheme="minorEastAsia" w:cstheme="minorEastAsia" w:eastAsiaTheme="minorEastAsia" w:hAnsiTheme="minorEastAsia" w:hint="eastAsia"/>
          <w:bCs/>
          <w:szCs w:val="21"/>
        </w:rPr>
        <w:t>急性或亚急性感染性心内膜炎临床表现；</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Cs/>
          <w:szCs w:val="21"/>
        </w:rPr>
      </w:pPr>
      <w:r>
        <w:rPr>
          <w:rFonts w:asciiTheme="minorEastAsia" w:cstheme="minorEastAsia" w:eastAsiaTheme="minorEastAsia" w:hAnsiTheme="minorEastAsia" w:hint="eastAsia"/>
          <w:bCs/>
          <w:szCs w:val="21"/>
        </w:rPr>
        <w:t>(2)</w:t>
      </w:r>
      <w:r>
        <w:rPr>
          <w:rFonts w:asciiTheme="minorEastAsia" w:cstheme="minorEastAsia" w:eastAsiaTheme="minorEastAsia" w:hAnsiTheme="minorEastAsia" w:hint="eastAsia"/>
          <w:bCs/>
          <w:szCs w:val="21"/>
        </w:rPr>
        <w:tab/>
      </w:r>
      <w:r>
        <w:rPr>
          <w:rFonts w:asciiTheme="minorEastAsia" w:cstheme="minorEastAsia" w:eastAsiaTheme="minorEastAsia" w:hAnsiTheme="minorEastAsia" w:hint="eastAsia"/>
          <w:bCs/>
          <w:szCs w:val="21"/>
        </w:rPr>
        <w:t>血培养病原体阳性；</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Cs/>
          <w:szCs w:val="21"/>
        </w:rPr>
      </w:pPr>
      <w:r>
        <w:rPr>
          <w:rFonts w:asciiTheme="minorEastAsia" w:cstheme="minorEastAsia" w:eastAsiaTheme="minorEastAsia" w:hAnsiTheme="minorEastAsia" w:hint="eastAsia"/>
          <w:bCs/>
          <w:szCs w:val="21"/>
        </w:rPr>
        <w:t>(3)</w:t>
      </w:r>
      <w:r>
        <w:rPr>
          <w:rFonts w:asciiTheme="minorEastAsia" w:cstheme="minorEastAsia" w:eastAsiaTheme="minorEastAsia" w:hAnsiTheme="minorEastAsia" w:hint="eastAsia"/>
          <w:bCs/>
          <w:szCs w:val="21"/>
        </w:rPr>
        <w:tab/>
      </w:r>
      <w:r>
        <w:rPr>
          <w:rFonts w:asciiTheme="minorEastAsia" w:cstheme="minorEastAsia" w:eastAsiaTheme="minorEastAsia" w:hAnsiTheme="minorEastAsia" w:hint="eastAsia"/>
          <w:bCs/>
          <w:szCs w:val="21"/>
        </w:rPr>
        <w:t>心功能衰竭并实际接受了心脏瓣膜置换手术；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Cs/>
          <w:szCs w:val="21"/>
        </w:rPr>
        <w:t>(4)</w:t>
      </w:r>
      <w:r>
        <w:rPr>
          <w:rFonts w:asciiTheme="minorEastAsia" w:cstheme="minorEastAsia" w:eastAsiaTheme="minorEastAsia" w:hAnsiTheme="minorEastAsia" w:hint="eastAsia"/>
          <w:bCs/>
          <w:szCs w:val="21"/>
        </w:rPr>
        <w:tab/>
      </w:r>
      <w:r>
        <w:rPr>
          <w:rFonts w:asciiTheme="minorEastAsia" w:cstheme="minorEastAsia" w:eastAsiaTheme="minorEastAsia" w:hAnsiTheme="minorEastAsia" w:hint="eastAsia"/>
          <w:bCs/>
          <w:szCs w:val="21"/>
        </w:rPr>
        <w:t>并发动脉栓塞导致脑梗塞、肾梗塞或心肌梗塞</w:t>
      </w:r>
      <w:r>
        <w:rPr>
          <w:rFonts w:asciiTheme="minorEastAsia" w:cstheme="minorEastAsia" w:eastAsiaTheme="minorEastAsia" w:hAnsiTheme="minorEastAsia" w:hint="eastAsia"/>
          <w:b w:val="0"/>
          <w:bCs w:val="0"/>
          <w:szCs w:val="21"/>
        </w:rPr>
        <w:t>。</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bCs/>
          <w:szCs w:val="21"/>
        </w:rPr>
        <w:t>药物滥用者所患感染性心内膜炎不在本保障范围内。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(五十七)</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主动脉夹层动脉瘤：</w:t>
      </w:r>
      <w:r>
        <w:rPr>
          <w:rFonts w:asciiTheme="minorEastAsia" w:cstheme="minorEastAsia" w:eastAsiaTheme="minorEastAsia" w:hAnsiTheme="minorEastAsia" w:hint="eastAsia"/>
          <w:szCs w:val="21"/>
        </w:rPr>
        <w:t>指主动脉的内膜破裂导致血液流入主动脉壁中形成夹层动脉瘤。</w:t>
      </w:r>
      <w:r>
        <w:rPr>
          <w:rFonts w:asciiTheme="minorEastAsia" w:cstheme="minorEastAsia" w:eastAsiaTheme="minorEastAsia" w:hAnsiTheme="minorEastAsia" w:hint="eastAsia"/>
          <w:b/>
          <w:bCs/>
          <w:szCs w:val="21"/>
        </w:rPr>
        <w:t>主动脉指胸主动脉及腹主动脉而非其旁支</w:t>
      </w:r>
      <w:r>
        <w:rPr>
          <w:rFonts w:asciiTheme="minorEastAsia" w:cstheme="minorEastAsia" w:eastAsiaTheme="minorEastAsia" w:hAnsiTheme="minorEastAsia" w:hint="eastAsia"/>
          <w:szCs w:val="21"/>
        </w:rPr>
        <w:t>。诊断必须由专科医生通过检验结果证实，检查包括超声心动图、数字减影血管造影，磁共振扫描及磁共振血管造影或心导管检查的证明，并有必要进行紧急修补手术。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(五十八)</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严重慢性缩窄性心包炎：</w:t>
      </w:r>
      <w:r>
        <w:rPr>
          <w:rFonts w:asciiTheme="minorEastAsia" w:cstheme="minorEastAsia" w:eastAsiaTheme="minorEastAsia" w:hAnsiTheme="minorEastAsia" w:hint="eastAsia"/>
          <w:szCs w:val="21"/>
        </w:rPr>
        <w:t>由于慢性心包炎症导致心包脏层和壁层广泛瘢痕粘连、增厚和钙化，心包腔闭塞，形成一个纤维瘢痕外壳，使心脏和大血管根部受压，阻碍心脏的舒张。慢性缩窄性心包炎</w:t>
      </w:r>
      <w:r>
        <w:rPr>
          <w:rFonts w:asciiTheme="minorEastAsia" w:cstheme="minorEastAsia" w:eastAsiaTheme="minorEastAsia" w:hAnsiTheme="minorEastAsia" w:hint="eastAsia"/>
          <w:b/>
          <w:szCs w:val="21"/>
        </w:rPr>
        <w:t>必须被明确诊断并且满足下列所有条件：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（1）心功能衰竭达到美国纽约心脏病学会心功能状态分级IV级，并持续180天以上；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（2）已经实施了开胸进行的心包剥脱或心包切除手术。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经胸腔镜、胸壁打孔进行的手术、心包粘连松解手术不在本保障范围内。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(五十九)</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心脏粘液瘤切除手术：</w:t>
      </w:r>
      <w:r>
        <w:rPr>
          <w:rFonts w:asciiTheme="minorEastAsia" w:cstheme="minorEastAsia" w:eastAsiaTheme="minorEastAsia" w:hAnsiTheme="minorEastAsia" w:hint="eastAsia"/>
          <w:szCs w:val="21"/>
        </w:rPr>
        <w:t>指为了治疗心脏粘液瘤，实际实施了开胸心脏粘液瘤切除手术。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经导管介入手术治疗不在本合同保障范围内。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(六十)</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严重心脏衰竭CRT心脏再同步治疗：</w:t>
      </w:r>
      <w:r>
        <w:rPr>
          <w:rFonts w:asciiTheme="minorEastAsia" w:cstheme="minorEastAsia" w:eastAsiaTheme="minorEastAsia" w:hAnsiTheme="minorEastAsia" w:hint="eastAsia"/>
          <w:szCs w:val="21"/>
        </w:rPr>
        <w:t>指因缺血性心脏病或扩张性心肌病导致慢性严重心脏衰竭，被保险人实际接受了CRT治疗，以矫正心室收缩不协调和改善心脏功能。</w:t>
      </w:r>
      <w:r>
        <w:rPr>
          <w:rFonts w:asciiTheme="minorEastAsia" w:cstheme="minorEastAsia" w:eastAsiaTheme="minorEastAsia" w:hAnsiTheme="minorEastAsia" w:hint="eastAsia"/>
          <w:b/>
          <w:szCs w:val="21"/>
        </w:rPr>
        <w:t>接受治疗之前必须满足下列所有条件：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（1）心功能衰竭程度达到纽约心脏病学会的心功能分级标准之心功能III级或IV级；</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（2）左室射血分数低于35%；</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（3）左室舒张末期内径≥55mm；</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（4）QRS时间≥130msec；</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（5）药物治疗效果不佳，仍有症状。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(六十一)</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完全性房室传导阻滞：</w:t>
      </w:r>
      <w:r>
        <w:rPr>
          <w:rFonts w:asciiTheme="minorEastAsia" w:cstheme="minorEastAsia" w:eastAsiaTheme="minorEastAsia" w:hAnsiTheme="minorEastAsia" w:hint="eastAsia"/>
          <w:szCs w:val="21"/>
        </w:rPr>
        <w:t>指心房激动在房室交界区、房室束及其分支内发生阻滞，不能正常地传到心室的心脏传导性疾病，</w:t>
      </w:r>
      <w:r>
        <w:rPr>
          <w:rFonts w:asciiTheme="minorEastAsia" w:cstheme="minorEastAsia" w:eastAsiaTheme="minorEastAsia" w:hAnsiTheme="minorEastAsia" w:hint="eastAsia"/>
          <w:b/>
          <w:szCs w:val="21"/>
        </w:rPr>
        <w:t>须明确诊断并且满足下列所有条件</w:t>
      </w:r>
      <w:r>
        <w:rPr>
          <w:rFonts w:asciiTheme="minorEastAsia" w:cstheme="minorEastAsia" w:eastAsiaTheme="minorEastAsia" w:hAnsiTheme="minorEastAsia" w:hint="eastAsia"/>
          <w:szCs w:val="21"/>
        </w:rPr>
        <w:t>：</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（1）心电图显示房室搏动彼此独立，心室率&lt;50次/分钟；</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szCs w:val="21"/>
        </w:rPr>
        <w:t>（2）出现阿-斯综合征或心力衰竭的表现；</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szCs w:val="21"/>
        </w:rPr>
        <w:t>（3）必须持续性依赖心脏起搏器维持心脏正常功能，且已经放置心脏起搏器。</w:t>
      </w:r>
    </w:p>
    <w:p>
      <w:pPr>
        <w:pStyle w:val="CommentText"/>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(六十二)</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多处臂丛神经根性撕脱：</w:t>
      </w:r>
      <w:r>
        <w:rPr>
          <w:rFonts w:asciiTheme="minorEastAsia" w:cstheme="minorEastAsia" w:eastAsiaTheme="minorEastAsia" w:hAnsiTheme="minorEastAsia" w:hint="eastAsia"/>
          <w:szCs w:val="21"/>
        </w:rPr>
        <w:t>指由于疾病或意外导致至少两根臂丛神经根性撕脱，所造成的手臂感觉功能与运动功能完全永久性丧失，经手术治疗后无法恢复。</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b/>
          <w:szCs w:val="21"/>
        </w:rPr>
        <w:t>本疾病必须有电生理检查结果和手术证实。</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(六十三)</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头臂动脉型多发性大动脉炎旁路移植手术：</w:t>
      </w:r>
      <w:r>
        <w:rPr>
          <w:rFonts w:asciiTheme="minorEastAsia" w:cstheme="minorEastAsia" w:eastAsiaTheme="minorEastAsia" w:hAnsiTheme="minorEastAsia" w:hint="eastAsia"/>
          <w:szCs w:val="21"/>
        </w:rPr>
        <w:t>多发性大动脉炎（高安氏动脉炎）是一种发生在主动脉和其主要分支的慢性炎症性动脉疾病，表现为受累动脉狭窄或闭塞。头臂动脉型多发性大动脉炎是指多发性大动脉炎头臂动脉型（I型），又称为无脉症。被保险人被明确诊断为头臂动脉型多发性大动脉炎并且实际接受了经胸部切开进行的无名动脉（头臂干）、颈总动脉、锁骨下动脉旁路移植手术。</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非开胸的血管旁路移植手术、因其他病因而进行的旁路移植手术，对其他动脉进行的旁路移植手术，经皮经导管进行的血管内手术不在本合同保障范围内。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(六十四)</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肺淋巴管肌瘤病：</w:t>
      </w:r>
      <w:r>
        <w:rPr>
          <w:rFonts w:asciiTheme="minorEastAsia" w:cstheme="minorEastAsia" w:eastAsiaTheme="minorEastAsia" w:hAnsiTheme="minorEastAsia" w:hint="eastAsia"/>
          <w:szCs w:val="21"/>
        </w:rPr>
        <w:t>肺淋巴管肌瘤病是一种弥漫性肺部疾病，其特征性病理表现为囊性病变及不成熟的平滑肌细胞和血管周围上皮细胞异常增生形成多发结节。</w:t>
      </w:r>
      <w:r>
        <w:rPr>
          <w:rFonts w:asciiTheme="minorEastAsia" w:cstheme="minorEastAsia" w:eastAsiaTheme="minorEastAsia" w:hAnsiTheme="minorEastAsia" w:hint="eastAsia"/>
          <w:b/>
          <w:color w:val="000000"/>
          <w:kern w:val="0"/>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（1）经组织病理学检查明确诊断；</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（2）CT显示双肺弥漫性囊性改变；</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szCs w:val="21"/>
        </w:rPr>
      </w:pPr>
      <w:r>
        <w:rPr>
          <w:rFonts w:asciiTheme="minorEastAsia" w:cstheme="minorEastAsia" w:eastAsiaTheme="minorEastAsia" w:hAnsiTheme="minorEastAsia" w:hint="eastAsia"/>
          <w:szCs w:val="21"/>
        </w:rPr>
        <w:t>（3）动脉血气分析显示低氧血症。</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疑似肺淋巴管肌瘤病除外。</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(六十五)</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严重肺结节病</w:t>
      </w:r>
      <w:r>
        <w:rPr>
          <w:rFonts w:asciiTheme="minorEastAsia" w:cstheme="minorEastAsia" w:hAnsiTheme="minorEastAsia" w:hint="eastAsia"/>
          <w:b/>
          <w:szCs w:val="21"/>
          <w:lang w:eastAsia="zh-CN"/>
        </w:rPr>
        <w:t>：</w:t>
      </w:r>
      <w:r>
        <w:rPr>
          <w:rFonts w:asciiTheme="minorEastAsia" w:cstheme="minorEastAsia" w:eastAsiaTheme="minorEastAsia" w:hAnsiTheme="minorEastAsia" w:hint="eastAsia"/>
          <w:szCs w:val="21"/>
        </w:rPr>
        <w:t>结节病是一种原因未明的慢性肉芽肿病，可侵犯全身多个器官，以肺和淋巴结受累最为常见。严重肺结节病表现为肺的广泛纤维化导致慢性呼吸功能衰竭。</w:t>
      </w:r>
      <w:r>
        <w:rPr>
          <w:rFonts w:asciiTheme="minorEastAsia" w:cstheme="minorEastAsia" w:eastAsiaTheme="minorEastAsia" w:hAnsiTheme="minorEastAsia" w:hint="eastAsia"/>
          <w:b/>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（1）肺结节病的X线分期为IV期，即广泛肺纤维化；</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（2）永久不可逆性的慢性呼吸功能衰竭，临床持续180天动脉血氧分压（PaO</w:t>
      </w:r>
      <w:r>
        <w:rPr>
          <w:rFonts w:asciiTheme="minorEastAsia" w:cstheme="minorEastAsia" w:eastAsiaTheme="minorEastAsia" w:hAnsiTheme="minorEastAsia" w:hint="eastAsia"/>
          <w:szCs w:val="21"/>
          <w:vertAlign w:val="subscript"/>
        </w:rPr>
        <w:t>2</w:t>
      </w:r>
      <w:r>
        <w:rPr>
          <w:rFonts w:asciiTheme="minorEastAsia" w:cstheme="minorEastAsia" w:eastAsiaTheme="minorEastAsia" w:hAnsiTheme="minorEastAsia" w:hint="eastAsia"/>
          <w:szCs w:val="21"/>
        </w:rPr>
        <w:t>）&lt;50mmHg和动脉血氧饱和度（SaO</w:t>
      </w:r>
      <w:r>
        <w:rPr>
          <w:rFonts w:asciiTheme="minorEastAsia" w:cstheme="minorEastAsia" w:eastAsiaTheme="minorEastAsia" w:hAnsiTheme="minorEastAsia" w:hint="eastAsia"/>
          <w:szCs w:val="21"/>
          <w:vertAlign w:val="subscript"/>
        </w:rPr>
        <w:t>2</w:t>
      </w:r>
      <w:r>
        <w:rPr>
          <w:rFonts w:asciiTheme="minorEastAsia" w:cstheme="minorEastAsia" w:eastAsiaTheme="minorEastAsia" w:hAnsiTheme="minorEastAsia" w:hint="eastAsia"/>
          <w:szCs w:val="21"/>
        </w:rPr>
        <w:t>）&lt;80%。</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(六十六)</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非阿尔茨海默病致严重痴呆：</w:t>
      </w:r>
      <w:r>
        <w:rPr>
          <w:rFonts w:asciiTheme="minorEastAsia" w:cstheme="minorEastAsia" w:eastAsiaTheme="minorEastAsia" w:hAnsiTheme="minorEastAsia" w:hint="eastAsia"/>
          <w:szCs w:val="21"/>
        </w:rPr>
        <w:t>指因阿尔茨海默病以外的脑的器质性疾病造成脑功能衰竭导致永久不可逆性的严重痴呆，临床表现为明显的认知能力障碍、行为异常和社交能力减退。</w:t>
      </w:r>
      <w:r>
        <w:rPr>
          <w:rFonts w:asciiTheme="minorEastAsia" w:cstheme="minorEastAsia" w:eastAsiaTheme="minorEastAsia" w:hAnsiTheme="minorEastAsia" w:hint="eastAsia"/>
          <w:b/>
          <w:szCs w:val="21"/>
        </w:rPr>
        <w:t>被保险人自主生活能力完全丧失，无法独立完成六项基本日常生活活动中的三项或三项以上，日常生活必须持续受到他人监护</w:t>
      </w:r>
      <w:r>
        <w:rPr>
          <w:rFonts w:asciiTheme="minorEastAsia" w:cstheme="minorEastAsia" w:eastAsiaTheme="minorEastAsia" w:hAnsiTheme="minorEastAsia" w:hint="eastAsia"/>
          <w:szCs w:val="21"/>
        </w:rPr>
        <w:t>。导致痴呆的疾病必须明确诊断，并且由完整的临床、实验室和影像学检查结果证实。</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神经官能症</w:t>
      </w:r>
      <w:r>
        <w:rPr>
          <w:rFonts w:asciiTheme="minorEastAsia" w:cstheme="minorEastAsia" w:hAnsiTheme="minorEastAsia" w:hint="eastAsia"/>
          <w:b/>
          <w:szCs w:val="21"/>
          <w:lang w:eastAsia="zh-CN"/>
        </w:rPr>
        <w:t>，</w:t>
      </w:r>
      <w:r>
        <w:rPr>
          <w:rFonts w:asciiTheme="minorEastAsia" w:cstheme="minorEastAsia" w:eastAsiaTheme="minorEastAsia" w:hAnsiTheme="minorEastAsia" w:hint="eastAsia"/>
          <w:b/>
          <w:szCs w:val="21"/>
        </w:rPr>
        <w:t>精神疾病及酒精中毒所致脑损害不在本合同保障范围内。</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(六十七)</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进行性核上性麻痹：</w:t>
      </w:r>
      <w:r>
        <w:rPr>
          <w:rFonts w:asciiTheme="minorEastAsia" w:cstheme="minorEastAsia" w:eastAsiaTheme="minorEastAsia" w:hAnsiTheme="minorEastAsia" w:hint="eastAsia"/>
          <w:szCs w:val="21"/>
        </w:rPr>
        <w:t>进行性核上性麻痹是中枢神经系统变性性疾病，临床表现为眼球运动障碍、假性球麻痹、帕金森综合征等。须满足自主生活能力完全丧失，无法独立完成六项基本日常生活活动中的三项或三项以上。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(六十八)</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克-雅氏病（CJD，人类疯牛病）：</w:t>
      </w:r>
      <w:r>
        <w:rPr>
          <w:rFonts w:asciiTheme="minorEastAsia" w:cstheme="minorEastAsia" w:eastAsiaTheme="minorEastAsia" w:hAnsiTheme="minorEastAsia" w:hint="eastAsia"/>
          <w:b w:val="0"/>
          <w:bCs/>
          <w:szCs w:val="21"/>
        </w:rPr>
        <w:t>CJD</w:t>
      </w:r>
      <w:r>
        <w:rPr>
          <w:rFonts w:asciiTheme="minorEastAsia" w:cstheme="minorEastAsia" w:eastAsiaTheme="minorEastAsia" w:hAnsiTheme="minorEastAsia" w:hint="eastAsia"/>
          <w:szCs w:val="21"/>
        </w:rPr>
        <w:t>是一种传染性海绵状脑病，临床表现为快速进行性痴呆、肌阵挛和特征性脑电图变化。本病须经三级医院的专科医</w:t>
      </w:r>
      <w:r>
        <w:rPr>
          <w:rFonts w:asciiTheme="minorEastAsia" w:cstheme="minorEastAsia" w:hAnsiTheme="minorEastAsia" w:hint="eastAsia"/>
          <w:szCs w:val="21"/>
          <w:lang w:eastAsia="zh-CN" w:val="en-US"/>
        </w:rPr>
        <w:t>生</w:t>
      </w:r>
      <w:r>
        <w:rPr>
          <w:rFonts w:asciiTheme="minorEastAsia" w:cstheme="minorEastAsia" w:eastAsiaTheme="minorEastAsia" w:hAnsiTheme="minorEastAsia" w:hint="eastAsia"/>
          <w:szCs w:val="21"/>
        </w:rPr>
        <w:t>根据WHO诊断标准明确诊断，并且被保险人永久不可逆丧失自主生活能力，无法独立完成六项基本日常生活活动中的三项或三项以上。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b/>
          <w:szCs w:val="21"/>
        </w:rPr>
        <w:t>(六十九)</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亚急性硬化性全脑炎：</w:t>
      </w:r>
      <w:r>
        <w:rPr>
          <w:rFonts w:asciiTheme="minorEastAsia" w:cstheme="minorEastAsia" w:eastAsiaTheme="minorEastAsia" w:hAnsiTheme="minorEastAsia" w:hint="eastAsia"/>
          <w:szCs w:val="21"/>
        </w:rPr>
        <w:t>是麻疹或麻疹样病毒所致的一种中枢神经系统慢病毒感染。中枢神经系统呈现灰质和白质破坏为特征的慢性和急性混合存在的炎症。</w:t>
      </w:r>
      <w:r>
        <w:rPr>
          <w:rFonts w:asciiTheme="minorEastAsia" w:cstheme="minorEastAsia" w:eastAsiaTheme="minorEastAsia" w:hAnsiTheme="minorEastAsia" w:hint="eastAsia"/>
          <w:b/>
          <w:szCs w:val="21"/>
        </w:rPr>
        <w:t>必须满足下列所有条件：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（1）必须由三级医院诊断，临床检查证实脑电图存在周期性复合波、脑脊液Ƴ-球蛋白升高、脑脊液和血清中麻疹抗体滴定度升高；</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bCs/>
          <w:szCs w:val="21"/>
        </w:rPr>
      </w:pPr>
      <w:r>
        <w:rPr>
          <w:rFonts w:asciiTheme="minorEastAsia" w:cstheme="minorEastAsia" w:eastAsiaTheme="minorEastAsia" w:hAnsiTheme="minorEastAsia" w:hint="eastAsia"/>
          <w:szCs w:val="21"/>
        </w:rPr>
        <w:t>（2）被保险人出现运动障碍，永久不可逆丧失自主生活能力，无法独立完成六项基本日常生活活动中的三项或三项以上。</w:t>
      </w:r>
    </w:p>
    <w:p>
      <w:pPr>
        <w:keepNext w:val="0"/>
        <w:keepLines w:val="0"/>
        <w:pageBreakBefore w:val="0"/>
        <w:widowControl w:val="0"/>
        <w:kinsoku/>
        <w:wordWrap/>
        <w:overflowPunct/>
        <w:topLinePunct w:val="0"/>
        <w:bidi w:val="0"/>
        <w:snapToGrid/>
        <w:spacing w:after="120" w:afterLines="50"/>
        <w:ind w:firstLine="420" w:firstLineChars="200"/>
        <w:textAlignment w:val="auto"/>
        <w:rPr>
          <w:rFonts w:asciiTheme="minorEastAsia" w:cstheme="minorEastAsia" w:eastAsiaTheme="minorEastAsia" w:hAnsiTheme="minorEastAsia" w:hint="eastAsia"/>
          <w:szCs w:val="21"/>
        </w:rPr>
      </w:pPr>
      <w:r>
        <w:rPr>
          <w:rFonts w:asciiTheme="minorEastAsia" w:cstheme="minorEastAsia" w:eastAsiaTheme="minorEastAsia" w:hAnsiTheme="minorEastAsia" w:hint="eastAsia"/>
          <w:b/>
          <w:szCs w:val="21"/>
        </w:rPr>
        <w:t>(七十)</w:t>
      </w:r>
      <w:r>
        <w:rPr>
          <w:rFonts w:asciiTheme="minorEastAsia" w:cstheme="minorEastAsia" w:eastAsiaTheme="minorEastAsia" w:hAnsiTheme="minorEastAsia" w:hint="eastAsia"/>
          <w:b/>
          <w:szCs w:val="21"/>
          <w:lang w:eastAsia="zh-CN" w:val="en-US"/>
        </w:rPr>
        <w:t xml:space="preserve"> </w:t>
      </w:r>
      <w:r>
        <w:rPr>
          <w:rFonts w:asciiTheme="minorEastAsia" w:cstheme="minorEastAsia" w:eastAsiaTheme="minorEastAsia" w:hAnsiTheme="minorEastAsia" w:hint="eastAsia"/>
          <w:b/>
          <w:szCs w:val="21"/>
        </w:rPr>
        <w:t>肺泡蛋白质沉积症：</w:t>
      </w:r>
      <w:r>
        <w:rPr>
          <w:rFonts w:asciiTheme="minorEastAsia" w:cstheme="minorEastAsia" w:eastAsiaTheme="minorEastAsia" w:hAnsiTheme="minorEastAsia" w:hint="eastAsia"/>
          <w:szCs w:val="21"/>
        </w:rPr>
        <w:t>指肺泡和细支气管腔内充满不可溶性富磷脂蛋白的疾病，胸部X线呈双肺弥漫性肺部磨玻璃影，病理学检查肺泡内充满有过碘酸雪夫（PAS）染色阳性的蛋白样物质，并且接受了肺灌洗治疗。</w:t>
      </w:r>
    </w:p>
    <w:p>
      <w:pPr>
        <w:pStyle w:val="Default"/>
        <w:keepNext w:val="0"/>
        <w:keepLines w:val="0"/>
        <w:pageBreakBefore w:val="0"/>
        <w:widowControl w:val="0"/>
        <w:kinsoku/>
        <w:wordWrap/>
        <w:overflowPunct/>
        <w:topLinePunct w:val="0"/>
        <w:bidi w:val="0"/>
        <w:snapToGrid/>
        <w:spacing w:after="120" w:afterLines="50"/>
        <w:ind w:firstLine="420" w:firstLineChars="200"/>
        <w:textAlignment w:val="auto"/>
        <w:rPr>
          <w:rFonts w:asciiTheme="minorEastAsia" w:cstheme="minorEastAsia" w:eastAsiaTheme="minorEastAsia" w:hAnsiTheme="minorEastAsia" w:hint="eastAsia"/>
          <w:b w:val="0"/>
          <w:bCs/>
          <w:sz w:val="21"/>
          <w:szCs w:val="21"/>
        </w:rPr>
      </w:pPr>
      <w:r>
        <w:rPr>
          <w:rFonts w:asciiTheme="minorEastAsia" w:cstheme="minorEastAsia" w:eastAsiaTheme="minorEastAsia" w:hAnsiTheme="minorEastAsia" w:hint="eastAsia"/>
          <w:b w:val="0"/>
          <w:bCs/>
          <w:sz w:val="21"/>
          <w:szCs w:val="21"/>
        </w:rPr>
        <w:t>【意外伤害】指外来的、突发的、不可预见的、非本意的和非疾病的导致被保险人身体受到伤害的客观事件。</w:t>
      </w:r>
    </w:p>
    <w:p>
      <w:pPr>
        <w:pStyle w:val="Default"/>
        <w:keepNext w:val="0"/>
        <w:keepLines w:val="0"/>
        <w:pageBreakBefore w:val="0"/>
        <w:widowControl w:val="0"/>
        <w:kinsoku/>
        <w:wordWrap/>
        <w:overflowPunct/>
        <w:topLinePunct w:val="0"/>
        <w:autoSpaceDE w:val="0"/>
        <w:autoSpaceDN w:val="0"/>
        <w:bidi w:val="0"/>
        <w:adjustRightInd w:val="0"/>
        <w:snapToGrid/>
        <w:spacing w:after="120" w:afterLines="50" w:before="-2147483648" w:beforeLines="-2147483648"/>
        <w:ind w:firstLine="420" w:firstLineChars="200"/>
        <w:jc w:val="both"/>
        <w:textAlignment w:val="auto"/>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w:t>
      </w:r>
      <w:r>
        <w:rPr>
          <w:rFonts w:asciiTheme="minorEastAsia" w:cstheme="minorEastAsia" w:eastAsiaTheme="minorEastAsia" w:hAnsiTheme="minorEastAsia" w:hint="eastAsia"/>
          <w:b w:val="0"/>
          <w:bCs/>
          <w:sz w:val="21"/>
          <w:szCs w:val="21"/>
        </w:rPr>
        <w:t>医院</w:t>
      </w:r>
      <w:r>
        <w:rPr>
          <w:rFonts w:asciiTheme="minorEastAsia" w:cstheme="minorEastAsia" w:eastAsiaTheme="minorEastAsia" w:hAnsiTheme="minorEastAsia" w:hint="eastAsia"/>
          <w:b/>
          <w:sz w:val="21"/>
          <w:szCs w:val="21"/>
        </w:rPr>
        <w:t>】</w:t>
      </w:r>
      <w:r>
        <w:rPr>
          <w:rFonts w:asciiTheme="minorEastAsia" w:cstheme="minorEastAsia" w:eastAsiaTheme="minorEastAsia" w:hAnsiTheme="minorEastAsia" w:hint="eastAsia"/>
          <w:b w:val="0"/>
          <w:bCs/>
          <w:sz w:val="21"/>
          <w:szCs w:val="21"/>
        </w:rPr>
        <w:t>指国家卫生部医院等级分类中的二级或二级以上公立医院以及保险人扩展承保的医院，</w:t>
      </w:r>
      <w:r>
        <w:rPr>
          <w:rFonts w:asciiTheme="minorEastAsia" w:cstheme="minorEastAsia" w:eastAsiaTheme="minorEastAsia" w:hAnsiTheme="minorEastAsia" w:hint="eastAsia"/>
          <w:b/>
          <w:sz w:val="21"/>
          <w:szCs w:val="21"/>
        </w:rPr>
        <w:t>但前述医院不包括单独作为诊所、康复、护理、疗养、戒酒、戒毒等或相类似的医疗机构或保险人不予承保的医院。</w:t>
      </w:r>
      <w:r>
        <w:rPr>
          <w:rFonts w:asciiTheme="minorEastAsia" w:cstheme="minorEastAsia" w:eastAsiaTheme="minorEastAsia" w:hAnsiTheme="minorEastAsia" w:hint="eastAsia"/>
          <w:b w:val="0"/>
          <w:bCs/>
          <w:sz w:val="21"/>
          <w:szCs w:val="21"/>
        </w:rPr>
        <w:t>同时该医院必须具有符合有关医院管理规定设置标准的医疗设备，并且全日二十四小时有合格医师及护士驻院提供医疗和护理等服务。</w:t>
      </w:r>
      <w:r>
        <w:rPr>
          <w:rFonts w:asciiTheme="minorEastAsia" w:cstheme="minorEastAsia" w:eastAsiaTheme="minorEastAsia" w:hAnsiTheme="minorEastAsia" w:hint="eastAsia"/>
          <w:b w:val="0"/>
          <w:bCs/>
          <w:sz w:val="21"/>
          <w:szCs w:val="21"/>
        </w:rPr>
        <w:br/>
      </w:r>
      <w:r>
        <w:rPr>
          <w:rFonts w:asciiTheme="minorEastAsia" w:cstheme="minorEastAsia" w:hAnsiTheme="minorEastAsia" w:hint="eastAsia"/>
          <w:b/>
          <w:sz w:val="21"/>
          <w:szCs w:val="21"/>
          <w:lang w:eastAsia="zh-CN" w:val="en-US"/>
        </w:rPr>
        <w:t xml:space="preserve">    </w:t>
      </w:r>
      <w:r>
        <w:rPr>
          <w:rFonts w:asciiTheme="minorEastAsia" w:cstheme="minorEastAsia" w:eastAsiaTheme="minorEastAsia" w:hAnsiTheme="minorEastAsia" w:hint="eastAsia"/>
          <w:b/>
          <w:sz w:val="21"/>
          <w:szCs w:val="21"/>
        </w:rPr>
        <w:t>注：保险人扩展承保的医院名单和保险人不予承保的医院名单将在保险单中载明。保险人保留新增扩展承保医院的权利。对于新增后的扩展承保医院名单，保险人将会在泰康在线官方渠道（包括但不限于官网、官微）公示。</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【专科医生】专科医生应当</w:t>
      </w:r>
      <w:r>
        <w:rPr>
          <w:rFonts w:asciiTheme="minorEastAsia" w:cstheme="minorEastAsia" w:eastAsiaTheme="minorEastAsia" w:hAnsiTheme="minorEastAsia" w:hint="eastAsia"/>
          <w:b w:val="0"/>
          <w:bCs/>
          <w:sz w:val="21"/>
          <w:szCs w:val="21"/>
        </w:rPr>
        <w:t>同时</w:t>
      </w:r>
      <w:r>
        <w:rPr>
          <w:rFonts w:asciiTheme="minorEastAsia" w:cstheme="minorEastAsia" w:eastAsiaTheme="minorEastAsia" w:hAnsiTheme="minorEastAsia" w:hint="eastAsia"/>
          <w:bCs/>
          <w:sz w:val="21"/>
          <w:szCs w:val="21"/>
        </w:rPr>
        <w:t>满足以下四项资格条件：</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(一) 具有有效的中华人民共和国《医师资格证书》；</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(二) 具有有效的中华人民共和国《医师执业证书》，并按期到相关部门登记注册；</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(三) 具有有效的中华人民共和国主治医师或者主治医师以上职称的《医师职称证书》；</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(四) 在国家《医院分级管理标准》在二级或者二级以上医院的相应科室从事临床工作三年以上。</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
          <w:sz w:val="21"/>
          <w:szCs w:val="21"/>
        </w:rPr>
      </w:pPr>
      <w:r>
        <w:rPr>
          <w:rFonts w:asciiTheme="minorEastAsia" w:cstheme="minorEastAsia" w:eastAsiaTheme="minorEastAsia" w:hAnsiTheme="minorEastAsia" w:hint="eastAsia"/>
          <w:b/>
          <w:sz w:val="21"/>
          <w:szCs w:val="21"/>
        </w:rPr>
        <w:t>【</w:t>
      </w:r>
      <w:r>
        <w:rPr>
          <w:rFonts w:asciiTheme="minorEastAsia" w:cstheme="minorEastAsia" w:eastAsiaTheme="minorEastAsia" w:hAnsiTheme="minorEastAsia" w:hint="eastAsia"/>
          <w:bCs/>
          <w:sz w:val="21"/>
          <w:szCs w:val="21"/>
        </w:rPr>
        <w:t>初次确诊</w:t>
      </w:r>
      <w:r>
        <w:rPr>
          <w:rFonts w:asciiTheme="minorEastAsia" w:cstheme="minorEastAsia" w:eastAsiaTheme="minorEastAsia" w:hAnsiTheme="minorEastAsia" w:hint="eastAsia"/>
          <w:b/>
          <w:sz w:val="21"/>
          <w:szCs w:val="21"/>
        </w:rPr>
        <w:t>】</w:t>
      </w:r>
      <w:r>
        <w:rPr>
          <w:rFonts w:asciiTheme="minorEastAsia" w:cstheme="minorEastAsia" w:eastAsiaTheme="minorEastAsia" w:hAnsiTheme="minorEastAsia" w:hint="eastAsia"/>
          <w:bCs/>
          <w:sz w:val="21"/>
          <w:szCs w:val="21"/>
        </w:rPr>
        <w:t>指自被保险人出生之日起第一次经医院确诊患有某种疾病，</w:t>
      </w:r>
      <w:r>
        <w:rPr>
          <w:rFonts w:asciiTheme="minorEastAsia" w:cstheme="minorEastAsia" w:eastAsiaTheme="minorEastAsia" w:hAnsiTheme="minorEastAsia" w:hint="eastAsia"/>
          <w:b/>
          <w:sz w:val="21"/>
          <w:szCs w:val="21"/>
        </w:rPr>
        <w:t>而不是指自本合同生效之后第一次经医院确诊患有某种疾病。</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毒品】指中华人民共和国刑法规定的鸦片、海洛因、甲基苯丙胺（冰毒）、吗啡、大麻、可卡因以及国家规定管制的其他能够使人形成瘾癖的麻醉药品和精神药品，但不包括由医生开具并遵医嘱使用的用于治疗疾病但含有毒品成分的处方药品。</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【酒后驾驶】指经检测或者鉴定，发生保险事故时</w:t>
      </w:r>
      <w:r>
        <w:rPr>
          <w:rFonts w:asciiTheme="minorEastAsia" w:cstheme="minorEastAsia" w:hAnsiTheme="minorEastAsia" w:hint="eastAsia"/>
          <w:bCs/>
          <w:sz w:val="21"/>
          <w:szCs w:val="21"/>
          <w:lang w:eastAsia="zh-CN" w:val="en-US"/>
        </w:rPr>
        <w:t>车辆驾驶人员</w:t>
      </w:r>
      <w:r>
        <w:rPr>
          <w:rFonts w:asciiTheme="minorEastAsia" w:cstheme="minorEastAsia" w:eastAsiaTheme="minorEastAsia" w:hAnsiTheme="minorEastAsia" w:hint="eastAsia"/>
          <w:bCs/>
          <w:sz w:val="21"/>
          <w:szCs w:val="21"/>
        </w:rPr>
        <w:t>每百毫升血液中的酒精含量达到或者超过一定的标准，是否达到前述标准由公安机关交通管理部门依据《道路交通安全法》的规定认定，</w:t>
      </w:r>
      <w:r>
        <w:rPr>
          <w:rFonts w:asciiTheme="minorEastAsia" w:cstheme="minorEastAsia" w:eastAsiaTheme="minorEastAsia" w:hAnsiTheme="minorEastAsia" w:hint="eastAsia"/>
          <w:bCs/>
          <w:sz w:val="21"/>
          <w:szCs w:val="21"/>
          <w:lang w:eastAsia="zh-CN"/>
        </w:rPr>
        <w:t>保险人</w:t>
      </w:r>
      <w:r>
        <w:rPr>
          <w:rFonts w:asciiTheme="minorEastAsia" w:cstheme="minorEastAsia" w:eastAsiaTheme="minorEastAsia" w:hAnsiTheme="minorEastAsia" w:hint="eastAsia"/>
          <w:bCs/>
          <w:sz w:val="21"/>
          <w:szCs w:val="21"/>
        </w:rPr>
        <w:t>根据公安机关交通管理部门的认定确认是否属于酒后驾驶。</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【无合法有效驾驶证驾驶】指下列情形之一：</w:t>
      </w:r>
    </w:p>
    <w:p>
      <w:pPr>
        <w:numPr>
          <w:ilvl w:val="0"/>
          <w:numId w:val="2"/>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 xml:space="preserve">没有取得中华人民共和国有关主管部门颁发或者认可的驾驶资格证书或驾驶证已过有效期的； </w:t>
      </w:r>
    </w:p>
    <w:p>
      <w:pPr>
        <w:numPr>
          <w:ilvl w:val="0"/>
          <w:numId w:val="2"/>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 xml:space="preserve">驾驶与合法有效驾驶证准驾车型不相符合的车辆； </w:t>
      </w:r>
    </w:p>
    <w:p>
      <w:pPr>
        <w:numPr>
          <w:ilvl w:val="0"/>
          <w:numId w:val="2"/>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 xml:space="preserve">实习期内驾驶公共汽车、营运客车或者载有爆炸物品、易燃易爆化学物品、剧毒或者放射性等危险物品的机动车，实习期内驾驶的机动车牵引挂车； </w:t>
      </w:r>
    </w:p>
    <w:p>
      <w:pPr>
        <w:numPr>
          <w:ilvl w:val="0"/>
          <w:numId w:val="2"/>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 xml:space="preserve">未按照中华人民共和国法律、行政法规的规定定期对机动车驾驶证实施审验的或持审验不合格的驾驶证，以及在暂扣、扣留、吊销、注销驾驶证期间驾驶机动车； </w:t>
      </w:r>
    </w:p>
    <w:p>
      <w:pPr>
        <w:numPr>
          <w:ilvl w:val="0"/>
          <w:numId w:val="2"/>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 xml:space="preserve">使用各种专用机械车、特种车的人员无国家有关部门核发的有效操作证，驾驶营业性车辆的驾驶人无国家有关部门核发的有效资格证书； </w:t>
      </w:r>
    </w:p>
    <w:p>
      <w:pPr>
        <w:numPr>
          <w:ilvl w:val="0"/>
          <w:numId w:val="2"/>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依照法律法规或公安机关交通管理部门有关规定不允许驾驶机动车的其他情况下驾车。</w:t>
      </w:r>
    </w:p>
    <w:p>
      <w:pPr>
        <w:spacing w:after="120" w:afterLines="50" w:beforeLines="0"/>
        <w:ind w:firstLine="420" w:firstLineChars="20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bCs/>
          <w:sz w:val="21"/>
          <w:szCs w:val="21"/>
        </w:rPr>
        <w:t>【无合法有效行驶证】</w:t>
      </w:r>
      <w:r>
        <w:rPr>
          <w:rFonts w:asciiTheme="minorEastAsia" w:cstheme="minorEastAsia" w:eastAsiaTheme="minorEastAsia" w:hAnsiTheme="minorEastAsia" w:hint="eastAsia"/>
          <w:kern w:val="0"/>
          <w:sz w:val="21"/>
          <w:szCs w:val="21"/>
        </w:rPr>
        <w:t>指发生保险事故时没有按照公安机关交通管理部门机动车登记制度的规定进行登记并领取机动车行驶证或者临时通行牌证等法定证件。包括下列情形之一：</w:t>
      </w:r>
    </w:p>
    <w:p>
      <w:pPr>
        <w:numPr>
          <w:ilvl w:val="0"/>
          <w:numId w:val="3"/>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未办理行驶证或者行驶证在申办过程中的；</w:t>
      </w:r>
    </w:p>
    <w:p>
      <w:pPr>
        <w:numPr>
          <w:ilvl w:val="0"/>
          <w:numId w:val="3"/>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无公安机关交通管理部门核发的行驶证、号牌，或临时号牌或临时移动证的机动交通工具；</w:t>
      </w:r>
    </w:p>
    <w:p>
      <w:pPr>
        <w:numPr>
          <w:ilvl w:val="0"/>
          <w:numId w:val="3"/>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机动车或机动车行驶证被依法注销登记的</w:t>
      </w:r>
      <w:r>
        <w:rPr>
          <w:rFonts w:asciiTheme="minorEastAsia" w:cstheme="minorEastAsia" w:eastAsiaTheme="minorEastAsia" w:hAnsiTheme="minorEastAsia" w:hint="eastAsia"/>
          <w:kern w:val="0"/>
          <w:sz w:val="21"/>
          <w:szCs w:val="21"/>
          <w:lang w:eastAsia="zh-CN" w:val="en-US"/>
        </w:rPr>
        <w:t>或行驶证已过有效期的</w:t>
      </w:r>
      <w:r>
        <w:rPr>
          <w:rFonts w:asciiTheme="minorEastAsia" w:cstheme="minorEastAsia" w:eastAsiaTheme="minorEastAsia" w:hAnsiTheme="minorEastAsia" w:hint="eastAsia"/>
          <w:kern w:val="0"/>
          <w:sz w:val="21"/>
          <w:szCs w:val="21"/>
        </w:rPr>
        <w:t>；</w:t>
      </w:r>
    </w:p>
    <w:p>
      <w:pPr>
        <w:numPr>
          <w:ilvl w:val="0"/>
          <w:numId w:val="3"/>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未依法按时进行机动车安全技术检验或者未通过机动车安全技术检验的</w:t>
      </w:r>
      <w:r>
        <w:rPr>
          <w:rFonts w:asciiTheme="minorEastAsia" w:cstheme="minorEastAsia" w:hAnsiTheme="minorEastAsia" w:hint="eastAsia"/>
          <w:kern w:val="0"/>
          <w:sz w:val="21"/>
          <w:szCs w:val="21"/>
          <w:lang w:eastAsia="zh-CN"/>
        </w:rPr>
        <w:t>；</w:t>
      </w:r>
    </w:p>
    <w:p>
      <w:pPr>
        <w:numPr>
          <w:ilvl w:val="0"/>
          <w:numId w:val="3"/>
        </w:numPr>
        <w:tabs>
          <w:tab w:pos="0" w:val="left"/>
        </w:tabs>
        <w:spacing w:after="120" w:afterLines="50" w:beforeLines="0"/>
        <w:ind w:firstLine="420" w:firstLineChars="200" w:left="0"/>
        <w:jc w:val="both"/>
        <w:rPr>
          <w:rFonts w:asciiTheme="minorEastAsia" w:cstheme="minorEastAsia" w:eastAsiaTheme="minorEastAsia" w:hAnsiTheme="minorEastAsia" w:hint="eastAsia"/>
          <w:kern w:val="0"/>
          <w:sz w:val="21"/>
          <w:szCs w:val="21"/>
        </w:rPr>
      </w:pPr>
      <w:r>
        <w:rPr>
          <w:rFonts w:asciiTheme="minorEastAsia" w:cstheme="minorEastAsia" w:eastAsiaTheme="minorEastAsia" w:hAnsiTheme="minorEastAsia" w:hint="eastAsia"/>
          <w:kern w:val="0"/>
          <w:sz w:val="21"/>
          <w:szCs w:val="21"/>
        </w:rPr>
        <w:t>依照法律法规或公安机关交通管理部门有关规定不允许机动车行驶的其他情况</w:t>
      </w:r>
      <w:r>
        <w:rPr>
          <w:rFonts w:asciiTheme="minorEastAsia" w:cstheme="minorEastAsia" w:hAnsiTheme="minorEastAsia" w:hint="eastAsia"/>
          <w:kern w:val="0"/>
          <w:sz w:val="21"/>
          <w:szCs w:val="21"/>
          <w:lang w:eastAsia="zh-CN"/>
        </w:rPr>
        <w:t>。</w:t>
      </w:r>
    </w:p>
    <w:p>
      <w:pPr>
        <w:spacing w:after="120" w:afterLines="50" w:beforeLines="0"/>
        <w:ind w:firstLine="420" w:firstLineChars="200"/>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【机动车】指以动力装置驱动或者牵引，上道路行驶的供人员乘用或者用于运送物品以及进行工程专项作业的轮式车辆。</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【感染艾滋病病毒或患艾滋病】艾滋病病毒指人类免疫缺陷病毒，英文缩写为HIV。艾滋病指人类免疫缺陷病毒引起的获得性免疫缺陷综合征，英文缩写为AIDS。</w:t>
      </w:r>
    </w:p>
    <w:p>
      <w:pPr>
        <w:pStyle w:val="Default"/>
        <w:keepNext w:val="0"/>
        <w:keepLines w:val="0"/>
        <w:pageBreakBefore w:val="0"/>
        <w:widowControl w:val="0"/>
        <w:kinsoku/>
        <w:wordWrap/>
        <w:overflowPunct/>
        <w:topLinePunct w:val="0"/>
        <w:bidi w:val="0"/>
        <w:snapToGrid/>
        <w:spacing w:after="120" w:afterLines="50" w:beforeLines="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在人体血液或者其他样本中检测到艾滋病病毒或者其抗体呈阳性，没有出现临床症状或者体征的，为感染艾滋病病毒；如果同时出现了明显临床症状或者体征的，为患艾滋病。</w:t>
      </w:r>
    </w:p>
    <w:p>
      <w:pPr>
        <w:pStyle w:val="Default"/>
        <w:keepNext w:val="0"/>
        <w:keepLines w:val="0"/>
        <w:pageBreakBefore w:val="0"/>
        <w:widowControl w:val="0"/>
        <w:kinsoku/>
        <w:wordWrap/>
        <w:overflowPunct/>
        <w:topLinePunct w:val="0"/>
        <w:bidi w:val="0"/>
        <w:snapToGrid/>
        <w:spacing w:after="120" w:afterLines="5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【遗传性疾病】指生殖细胞或者受精卵的遗传物质（染色体和基因）发生突变或者畸变所引起的疾病，通常具有由亲代传至后代的垂直传递的特征。</w:t>
      </w:r>
    </w:p>
    <w:p>
      <w:pPr>
        <w:pStyle w:val="Default"/>
        <w:keepNext w:val="0"/>
        <w:keepLines w:val="0"/>
        <w:pageBreakBefore w:val="0"/>
        <w:widowControl w:val="0"/>
        <w:kinsoku/>
        <w:wordWrap/>
        <w:overflowPunct/>
        <w:topLinePunct w:val="0"/>
        <w:bidi w:val="0"/>
        <w:snapToGrid/>
        <w:spacing w:after="120" w:afterLines="5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【先天性畸形、变形或染色体异常】指被保险人出生时就具有的畸形、变形或者染色体异常。先天性畸形、变形和染色体异常依照世界卫生组织《疾病和有关健康问题的国际统计分类》</w:t>
      </w:r>
      <w:r>
        <w:rPr>
          <w:rFonts w:asciiTheme="minorEastAsia" w:cstheme="minorEastAsia" w:hAnsiTheme="minorEastAsia" w:hint="eastAsia"/>
          <w:bCs/>
          <w:sz w:val="21"/>
          <w:szCs w:val="21"/>
          <w:lang w:eastAsia="zh-CN" w:val="en-US"/>
        </w:rPr>
        <w:t>第十次修订版</w:t>
      </w:r>
      <w:r>
        <w:rPr>
          <w:rFonts w:asciiTheme="minorEastAsia" w:cstheme="minorEastAsia" w:eastAsiaTheme="minorEastAsia" w:hAnsiTheme="minorEastAsia" w:hint="eastAsia"/>
          <w:bCs/>
          <w:sz w:val="21"/>
          <w:szCs w:val="21"/>
        </w:rPr>
        <w:t>（ICD-10）确定。</w:t>
      </w:r>
    </w:p>
    <w:p>
      <w:pPr>
        <w:pStyle w:val="Default"/>
        <w:keepNext w:val="0"/>
        <w:keepLines w:val="0"/>
        <w:pageBreakBefore w:val="0"/>
        <w:widowControl w:val="0"/>
        <w:kinsoku/>
        <w:wordWrap/>
        <w:overflowPunct/>
        <w:topLinePunct w:val="0"/>
        <w:bidi w:val="0"/>
        <w:snapToGrid/>
        <w:spacing w:after="120" w:afterLines="5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【保险费约定支付日】指保险合同生效日在每月的对应日。如果当月无对应的同一日，则以该月最后一日为对应日。如保险合同生效日为20</w:t>
      </w:r>
      <w:r>
        <w:rPr>
          <w:rFonts w:asciiTheme="minorEastAsia" w:cstheme="minorEastAsia" w:hAnsiTheme="minorEastAsia" w:hint="eastAsia"/>
          <w:bCs/>
          <w:sz w:val="21"/>
          <w:szCs w:val="21"/>
          <w:lang w:eastAsia="zh-CN" w:val="en-US"/>
        </w:rPr>
        <w:t>2</w:t>
      </w:r>
      <w:r>
        <w:rPr>
          <w:rFonts w:asciiTheme="minorEastAsia" w:cstheme="minorEastAsia" w:hAnsiTheme="minorEastAsia" w:hint="eastAsia"/>
          <w:bCs/>
          <w:sz w:val="21"/>
          <w:szCs w:val="21"/>
          <w:lang w:eastAsia="zh-CN" w:val="en-US"/>
        </w:rPr>
        <w:t>4</w:t>
      </w:r>
      <w:r>
        <w:rPr>
          <w:rFonts w:asciiTheme="minorEastAsia" w:cstheme="minorEastAsia" w:eastAsiaTheme="minorEastAsia" w:hAnsiTheme="minorEastAsia" w:hint="eastAsia"/>
          <w:bCs/>
          <w:sz w:val="21"/>
          <w:szCs w:val="21"/>
        </w:rPr>
        <w:t>年6月8日，则次月的保险费约定支付日为20</w:t>
      </w:r>
      <w:r>
        <w:rPr>
          <w:rFonts w:asciiTheme="minorEastAsia" w:cstheme="minorEastAsia" w:hAnsiTheme="minorEastAsia" w:hint="eastAsia"/>
          <w:bCs/>
          <w:sz w:val="21"/>
          <w:szCs w:val="21"/>
          <w:lang w:eastAsia="zh-CN" w:val="en-US"/>
        </w:rPr>
        <w:t>2</w:t>
      </w:r>
      <w:r>
        <w:rPr>
          <w:rFonts w:asciiTheme="minorEastAsia" w:cstheme="minorEastAsia" w:hAnsiTheme="minorEastAsia" w:hint="eastAsia"/>
          <w:bCs/>
          <w:sz w:val="21"/>
          <w:szCs w:val="21"/>
          <w:lang w:eastAsia="zh-CN" w:val="en-US"/>
        </w:rPr>
        <w:t>4</w:t>
      </w:r>
      <w:r>
        <w:rPr>
          <w:rFonts w:asciiTheme="minorEastAsia" w:cstheme="minorEastAsia" w:eastAsiaTheme="minorEastAsia" w:hAnsiTheme="minorEastAsia" w:hint="eastAsia"/>
          <w:bCs/>
          <w:sz w:val="21"/>
          <w:szCs w:val="21"/>
        </w:rPr>
        <w:t>年7月8日，以此类推，则最后一个月的保险费约定支付日为20</w:t>
      </w:r>
      <w:r>
        <w:rPr>
          <w:rFonts w:asciiTheme="minorEastAsia" w:cstheme="minorEastAsia" w:hAnsiTheme="minorEastAsia" w:hint="eastAsia"/>
          <w:bCs/>
          <w:sz w:val="21"/>
          <w:szCs w:val="21"/>
          <w:lang w:eastAsia="zh-CN" w:val="en-US"/>
        </w:rPr>
        <w:t>2</w:t>
      </w:r>
      <w:r>
        <w:rPr>
          <w:rFonts w:asciiTheme="minorEastAsia" w:cstheme="minorEastAsia" w:hAnsiTheme="minorEastAsia" w:hint="eastAsia"/>
          <w:bCs/>
          <w:sz w:val="21"/>
          <w:szCs w:val="21"/>
          <w:lang w:eastAsia="zh-CN" w:val="en-US"/>
        </w:rPr>
        <w:t>5</w:t>
      </w:r>
      <w:r>
        <w:rPr>
          <w:rFonts w:asciiTheme="minorEastAsia" w:cstheme="minorEastAsia" w:eastAsiaTheme="minorEastAsia" w:hAnsiTheme="minorEastAsia" w:hint="eastAsia"/>
          <w:bCs/>
          <w:sz w:val="21"/>
          <w:szCs w:val="21"/>
        </w:rPr>
        <w:t>年5月8日。</w:t>
      </w:r>
    </w:p>
    <w:p>
      <w:pPr>
        <w:spacing w:after="120" w:afterLines="50"/>
        <w:ind w:firstLine="420" w:firstLineChars="200"/>
        <w:rPr>
          <w:rFonts w:ascii="宋体" w:cs="宋体" w:eastAsia="宋体" w:hAnsi="宋体" w:hint="eastAsia"/>
          <w:kern w:val="0"/>
        </w:rPr>
      </w:pPr>
      <w:r>
        <w:rPr>
          <w:rFonts w:asciiTheme="minorEastAsia" w:cstheme="minorEastAsia" w:eastAsiaTheme="minorEastAsia" w:hAnsiTheme="minorEastAsia" w:hint="eastAsia"/>
          <w:bCs/>
          <w:sz w:val="21"/>
          <w:szCs w:val="21"/>
        </w:rPr>
        <w:t>【</w:t>
      </w:r>
      <w:r>
        <w:rPr>
          <w:rFonts w:asciiTheme="minorEastAsia" w:cstheme="minorEastAsia" w:hAnsiTheme="minorEastAsia" w:hint="eastAsia"/>
          <w:bCs/>
          <w:sz w:val="21"/>
          <w:szCs w:val="21"/>
          <w:lang w:eastAsia="zh-CN"/>
        </w:rPr>
        <w:t>未满期保险费</w:t>
      </w:r>
      <w:r>
        <w:rPr>
          <w:rFonts w:asciiTheme="minorEastAsia" w:cstheme="minorEastAsia" w:eastAsiaTheme="minorEastAsia" w:hAnsiTheme="minorEastAsia" w:hint="eastAsia"/>
          <w:bCs/>
          <w:sz w:val="21"/>
          <w:szCs w:val="21"/>
        </w:rPr>
        <w:t>】</w:t>
      </w:r>
      <w:r>
        <w:rPr>
          <w:rFonts w:ascii="宋体" w:cs="宋体" w:eastAsia="宋体" w:hAnsi="宋体" w:hint="eastAsia"/>
          <w:kern w:val="0"/>
        </w:rPr>
        <w:t>指本合同所具有的价值，通常体现为解除合同时，根据精算原理计算的，由保险人退还的那部分金额。</w:t>
      </w:r>
    </w:p>
    <w:p>
      <w:pPr>
        <w:widowControl/>
        <w:spacing w:after="120" w:afterLines="50"/>
        <w:ind w:firstLine="420" w:firstLineChars="200"/>
        <w:rPr>
          <w:rFonts w:ascii="宋体" w:cs="宋体" w:eastAsia="宋体" w:hAnsi="宋体" w:hint="eastAsia"/>
          <w:kern w:val="0"/>
          <w:szCs w:val="21"/>
        </w:rPr>
      </w:pPr>
      <w:r>
        <w:rPr>
          <w:rFonts w:ascii="宋体" w:cs="宋体" w:eastAsia="宋体" w:hAnsi="宋体" w:hint="eastAsia"/>
          <w:kern w:val="0"/>
          <w:szCs w:val="21"/>
        </w:rPr>
        <w:t>若保险费为一次性支付的：</w:t>
      </w:r>
    </w:p>
    <w:p>
      <w:pPr>
        <w:widowControl/>
        <w:spacing w:after="120" w:afterLines="50"/>
        <w:ind w:firstLine="420" w:firstLineChars="200"/>
        <w:rPr>
          <w:rFonts w:ascii="宋体" w:cs="宋体" w:eastAsia="宋体" w:hAnsi="宋体" w:hint="eastAsia"/>
          <w:kern w:val="0"/>
          <w:szCs w:val="21"/>
        </w:rPr>
      </w:pPr>
      <w:r>
        <w:rPr>
          <w:rFonts w:ascii="宋体" w:cs="宋体" w:eastAsia="宋体" w:hAnsi="宋体" w:hint="eastAsia"/>
          <w:kern w:val="0"/>
          <w:szCs w:val="21"/>
        </w:rPr>
        <w:t xml:space="preserve">未满期保险费=投保人已交纳保险费×[1-(保险单已生效天数/保险期间天数)] </w:t>
      </w:r>
    </w:p>
    <w:p>
      <w:pPr>
        <w:widowControl/>
        <w:spacing w:after="120" w:afterLines="50"/>
        <w:ind w:firstLine="420" w:firstLineChars="200"/>
        <w:rPr>
          <w:rFonts w:ascii="宋体" w:cs="宋体" w:eastAsia="宋体" w:hAnsi="宋体" w:hint="eastAsia"/>
          <w:kern w:val="0"/>
          <w:szCs w:val="21"/>
        </w:rPr>
      </w:pPr>
      <w:r>
        <w:rPr>
          <w:rFonts w:ascii="宋体" w:cs="宋体" w:eastAsia="宋体" w:hAnsi="宋体" w:hint="eastAsia"/>
          <w:kern w:val="0"/>
          <w:szCs w:val="21"/>
        </w:rPr>
        <w:t>若保险费为分期支付的：</w:t>
      </w:r>
    </w:p>
    <w:p>
      <w:pPr>
        <w:widowControl/>
        <w:spacing w:after="120" w:afterLines="50"/>
        <w:ind w:firstLine="420" w:firstLineChars="200"/>
        <w:rPr>
          <w:rFonts w:ascii="宋体" w:cs="宋体" w:eastAsia="宋体" w:hAnsi="宋体" w:hint="eastAsia"/>
          <w:kern w:val="0"/>
          <w:szCs w:val="21"/>
        </w:rPr>
      </w:pPr>
      <w:r>
        <w:rPr>
          <w:rFonts w:ascii="宋体" w:cs="宋体" w:eastAsia="宋体" w:hAnsi="宋体" w:hint="eastAsia"/>
          <w:kern w:val="0"/>
          <w:szCs w:val="21"/>
        </w:rPr>
        <w:t>未满期保险费=投保人已交纳当期保险费×[1-(当期已经过天数/当期总天数)]</w:t>
      </w:r>
    </w:p>
    <w:p>
      <w:pPr>
        <w:widowControl/>
        <w:spacing w:after="120" w:afterLines="50"/>
        <w:ind w:firstLine="420" w:firstLineChars="200"/>
        <w:rPr>
          <w:rFonts w:asciiTheme="minorEastAsia" w:cstheme="minorEastAsia" w:eastAsiaTheme="minorEastAsia" w:hAnsiTheme="minorEastAsia"/>
          <w:b/>
          <w:bCs/>
          <w:kern w:val="0"/>
          <w:szCs w:val="21"/>
        </w:rPr>
      </w:pPr>
      <w:r>
        <w:rPr>
          <w:rFonts w:ascii="宋体" w:cs="宋体" w:eastAsia="宋体" w:hAnsi="宋体" w:hint="eastAsia"/>
          <w:b/>
          <w:bCs/>
          <w:kern w:val="0"/>
          <w:sz w:val="21"/>
          <w:szCs w:val="21"/>
          <w:lang w:eastAsia="zh-CN" w:val="en-US"/>
        </w:rPr>
        <w:t>已生效或已经过</w:t>
      </w:r>
      <w:r>
        <w:rPr>
          <w:rFonts w:ascii="宋体" w:cs="宋体" w:eastAsia="宋体" w:hAnsi="宋体" w:hint="eastAsia"/>
          <w:b/>
          <w:bCs/>
          <w:kern w:val="0"/>
          <w:sz w:val="21"/>
          <w:szCs w:val="21"/>
        </w:rPr>
        <w:t>天数不足一天的按一天计算。</w:t>
      </w:r>
    </w:p>
    <w:p>
      <w:pPr>
        <w:pStyle w:val="Default"/>
        <w:keepNext w:val="0"/>
        <w:keepLines w:val="0"/>
        <w:pageBreakBefore w:val="0"/>
        <w:widowControl w:val="0"/>
        <w:kinsoku/>
        <w:wordWrap/>
        <w:overflowPunct/>
        <w:topLinePunct w:val="0"/>
        <w:bidi w:val="0"/>
        <w:snapToGrid/>
        <w:spacing w:after="120" w:afterLines="5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【不可抗力】指不能预见、不能避免并不能克服的客观情况。</w:t>
      </w:r>
    </w:p>
    <w:p>
      <w:pPr>
        <w:pStyle w:val="Default"/>
        <w:keepNext w:val="0"/>
        <w:keepLines w:val="0"/>
        <w:pageBreakBefore w:val="0"/>
        <w:widowControl w:val="0"/>
        <w:kinsoku/>
        <w:wordWrap/>
        <w:overflowPunct/>
        <w:topLinePunct w:val="0"/>
        <w:bidi w:val="0"/>
        <w:snapToGrid/>
        <w:spacing w:after="120" w:afterLines="5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【保险金申请人】指被保险人</w:t>
      </w:r>
      <w:r>
        <w:rPr>
          <w:rFonts w:asciiTheme="minorEastAsia" w:cstheme="minorEastAsia" w:eastAsiaTheme="minorEastAsia" w:hAnsiTheme="minorEastAsia" w:hint="eastAsia"/>
          <w:bCs/>
          <w:sz w:val="21"/>
          <w:szCs w:val="21"/>
          <w:lang w:eastAsia="zh-CN"/>
        </w:rPr>
        <w:t>、</w:t>
      </w:r>
      <w:r>
        <w:rPr>
          <w:rFonts w:asciiTheme="minorEastAsia" w:cstheme="minorEastAsia" w:eastAsiaTheme="minorEastAsia" w:hAnsiTheme="minorEastAsia" w:hint="eastAsia"/>
          <w:bCs/>
          <w:sz w:val="21"/>
          <w:szCs w:val="21"/>
        </w:rPr>
        <w:t>受益人</w:t>
      </w:r>
      <w:r>
        <w:rPr>
          <w:rFonts w:asciiTheme="minorEastAsia" w:cstheme="minorEastAsia" w:eastAsiaTheme="minorEastAsia" w:hAnsiTheme="minorEastAsia" w:hint="eastAsia"/>
          <w:bCs/>
          <w:sz w:val="21"/>
          <w:szCs w:val="21"/>
          <w:lang w:eastAsia="zh-CN"/>
        </w:rPr>
        <w:t>，被保险人、受益人</w:t>
      </w:r>
      <w:r>
        <w:rPr>
          <w:rFonts w:asciiTheme="minorEastAsia" w:cstheme="minorEastAsia" w:eastAsiaTheme="minorEastAsia" w:hAnsiTheme="minorEastAsia" w:hint="eastAsia"/>
          <w:bCs/>
          <w:sz w:val="21"/>
          <w:szCs w:val="21"/>
        </w:rPr>
        <w:t>的继</w:t>
      </w:r>
      <w:bookmarkStart w:id="0" w:name="_GoBack"/>
      <w:bookmarkEnd w:id="0"/>
      <w:r>
        <w:rPr>
          <w:rFonts w:asciiTheme="minorEastAsia" w:cstheme="minorEastAsia" w:eastAsiaTheme="minorEastAsia" w:hAnsiTheme="minorEastAsia" w:hint="eastAsia"/>
          <w:bCs/>
          <w:sz w:val="21"/>
          <w:szCs w:val="21"/>
        </w:rPr>
        <w:t>承人或依法享有保险金请求权的其他自然人。</w:t>
      </w:r>
    </w:p>
    <w:p>
      <w:pPr>
        <w:pStyle w:val="Default"/>
        <w:keepNext w:val="0"/>
        <w:keepLines w:val="0"/>
        <w:pageBreakBefore w:val="0"/>
        <w:widowControl w:val="0"/>
        <w:kinsoku/>
        <w:wordWrap/>
        <w:overflowPunct/>
        <w:topLinePunct w:val="0"/>
        <w:bidi w:val="0"/>
        <w:snapToGrid/>
        <w:spacing w:after="120" w:afterLines="50"/>
        <w:ind w:firstLine="420" w:firstLineChars="200"/>
        <w:textAlignment w:val="auto"/>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有效身份证件】指由中华人民共和国政府主管部门规定的能够证明其身份的证件，如：居民身份证、军官证、警官证、士兵证、户口簿以及中华人民共和国政府主管部门颁发或者认可的有效护照或者其他身份证明文件。</w:t>
      </w:r>
    </w:p>
    <w:p>
      <w:pPr>
        <w:keepNext w:val="0"/>
        <w:keepLines w:val="0"/>
        <w:pageBreakBefore w:val="0"/>
        <w:widowControl w:val="0"/>
        <w:kinsoku/>
        <w:wordWrap/>
        <w:overflowPunct/>
        <w:topLinePunct w:val="0"/>
        <w:bidi w:val="0"/>
        <w:snapToGrid/>
        <w:spacing w:after="120" w:afterLines="50" w:before="0"/>
        <w:ind w:firstLine="420" w:firstLineChars="200"/>
        <w:textAlignment w:val="auto"/>
        <w:rPr>
          <w:rFonts w:asciiTheme="minorEastAsia" w:cstheme="minorEastAsia" w:eastAsiaTheme="minorEastAsia" w:hAnsiTheme="minorEastAsia" w:hint="eastAsia"/>
          <w:b w:val="0"/>
          <w:bCs/>
          <w:kern w:val="0"/>
          <w:szCs w:val="21"/>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szCs w:val="21"/>
        </w:rPr>
        <w:t>组织病理学检查</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rPr>
        <w:t>组织病理学检查是通过局部切除、钳取、穿刺等手术方法，从患者机体采取病变组织块，经过包埋、切片后，进行病理检查的方法。</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bCs w:val="0"/>
          <w:kern w:val="0"/>
          <w:szCs w:val="21"/>
        </w:rPr>
      </w:pPr>
      <w:r>
        <w:rPr>
          <w:rFonts w:asciiTheme="minorEastAsia" w:cstheme="minorEastAsia" w:eastAsiaTheme="minorEastAsia" w:hAnsiTheme="minorEastAsia" w:hint="eastAsia"/>
          <w:b/>
          <w:bCs w:val="0"/>
          <w:kern w:val="0"/>
          <w:szCs w:val="21"/>
        </w:rPr>
        <w:t>通过采集病变部位脱落细胞、细针吸取病变部位细胞、体腔积液分离病变细胞等方式获取病变细胞，制成涂片，进行病理检查的方法，属于细胞病理学检查，不属于组织病理学检查。</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ICD-10</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《疾病和有关健康问题的国际统计分类》第十次修订版（ICD-10），是世界卫生组织（WHO）发布的国际通用的疾病分类方法。</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ICD-O-3</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国际疾病分类肿瘤学专辑》第三版（ICD-O-3），是WHO发布的针对ICD中肿瘤形态学组织学细胞类型、动态、分化程度的补充编码。其中形态学编码：0代表良性肿瘤；1代表动态未定性肿瘤；2代表原位癌和非侵袭性癌；3代表恶性肿瘤（原发性）；6代表恶性肿瘤（转移性）；9代表恶性肿瘤（原发性或转移性未肯定）。如果出现ICD-10与ICD-O-3不一致的情况，以ICD-O-3为准。</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TNM分期</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TNM分期采用AJCC癌症分期手册标准。该标准由美国癌症联合委员会与国际抗癌联合会TNM委员会联合制定，是目前肿瘤医学分期的国际通用标准。T指原发肿瘤的大小、形态等；N指淋巴结的转移情况；M指有无其他脏器的转移情况。</w:t>
      </w:r>
    </w:p>
    <w:p>
      <w:pPr>
        <w:spacing w:after="120" w:afterLines="50"/>
        <w:ind w:firstLine="420" w:firstLineChars="200"/>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sz w:val="21"/>
          <w:szCs w:val="21"/>
        </w:rPr>
        <w:t>【</w:t>
      </w:r>
      <w:r>
        <w:rPr>
          <w:rFonts w:asciiTheme="minorEastAsia" w:cstheme="minorEastAsia" w:eastAsiaTheme="minorEastAsia" w:hAnsiTheme="minorEastAsia" w:hint="eastAsia"/>
          <w:bCs/>
          <w:spacing w:val="0"/>
          <w:w w:val="100"/>
          <w:sz w:val="21"/>
          <w:szCs w:val="21"/>
        </w:rPr>
        <w:t>甲状腺癌的</w:t>
      </w:r>
      <w:r>
        <w:rPr>
          <w:rFonts w:asciiTheme="minorEastAsia" w:cstheme="minorEastAsia" w:eastAsiaTheme="minorEastAsia" w:hAnsiTheme="minorEastAsia" w:hint="eastAsia"/>
          <w:bCs/>
          <w:w w:val="100"/>
          <w:sz w:val="21"/>
          <w:szCs w:val="21"/>
        </w:rPr>
        <w:t>TNM</w:t>
      </w:r>
      <w:r>
        <w:rPr>
          <w:rFonts w:asciiTheme="minorEastAsia" w:cstheme="minorEastAsia" w:eastAsiaTheme="minorEastAsia" w:hAnsiTheme="minorEastAsia" w:hint="eastAsia"/>
          <w:bCs/>
          <w:spacing w:val="0"/>
          <w:w w:val="100"/>
          <w:sz w:val="21"/>
          <w:szCs w:val="21"/>
        </w:rPr>
        <w:t>分期</w:t>
      </w:r>
      <w:r>
        <w:rPr>
          <w:rFonts w:asciiTheme="minorEastAsia" w:cstheme="minorEastAsia" w:eastAsiaTheme="minorEastAsia" w:hAnsiTheme="minorEastAsia" w:hint="eastAsia"/>
          <w:bCs/>
          <w:kern w:val="0"/>
          <w:sz w:val="21"/>
          <w:szCs w:val="21"/>
        </w:rPr>
        <w:t>】</w:t>
      </w:r>
      <w:r>
        <w:rPr>
          <w:rFonts w:asciiTheme="minorEastAsia" w:cstheme="minorEastAsia" w:eastAsiaTheme="minorEastAsia" w:hAnsiTheme="minorEastAsia" w:hint="eastAsia"/>
          <w:bCs/>
          <w:w w:val="100"/>
          <w:sz w:val="21"/>
          <w:szCs w:val="21"/>
        </w:rPr>
        <w:t>甲状腺癌的TNM分期采用目前现行的AJCC第八版定义标准，我国国家卫生健康委员会2018年发布的《甲状腺癌诊疗规范</w:t>
      </w:r>
      <w:r>
        <w:rPr>
          <w:rFonts w:asciiTheme="minorEastAsia" w:cstheme="minorEastAsia" w:eastAsiaTheme="minorEastAsia" w:hAnsiTheme="minorEastAsia" w:hint="eastAsia"/>
          <w:bCs/>
          <w:kern w:val="0"/>
          <w:sz w:val="21"/>
          <w:szCs w:val="21"/>
        </w:rPr>
        <w:t>（2018年版</w:t>
      </w:r>
      <w:r>
        <w:rPr>
          <w:rFonts w:asciiTheme="minorEastAsia" w:cstheme="minorEastAsia" w:eastAsiaTheme="minorEastAsia" w:hAnsiTheme="minorEastAsia" w:hint="eastAsia"/>
          <w:bCs/>
          <w:spacing w:val="0"/>
          <w:kern w:val="0"/>
          <w:sz w:val="21"/>
          <w:szCs w:val="21"/>
        </w:rPr>
        <w:t>）</w:t>
      </w:r>
      <w:r>
        <w:rPr>
          <w:rFonts w:asciiTheme="minorEastAsia" w:cstheme="minorEastAsia" w:eastAsiaTheme="minorEastAsia" w:hAnsiTheme="minorEastAsia" w:hint="eastAsia"/>
          <w:bCs/>
          <w:kern w:val="0"/>
          <w:sz w:val="21"/>
          <w:szCs w:val="21"/>
        </w:rPr>
        <w:t>》也采用此定义标准，具体见下：</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w w:val="100"/>
          <w:sz w:val="21"/>
          <w:szCs w:val="21"/>
        </w:rPr>
      </w:pPr>
      <w:r>
        <w:rPr>
          <w:rFonts w:asciiTheme="minorEastAsia" w:cstheme="minorEastAsia" w:eastAsiaTheme="minorEastAsia" w:hAnsiTheme="minorEastAsia" w:hint="eastAsia"/>
          <w:bCs/>
          <w:w w:val="100"/>
          <w:sz w:val="21"/>
          <w:szCs w:val="21"/>
        </w:rPr>
        <w:t>甲状腺乳头状癌、滤泡癌、低分化癌、Hürthle细胞癌和未分化癌</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w w:val="100"/>
          <w:position w:val="0"/>
          <w:sz w:val="21"/>
          <w:szCs w:val="21"/>
        </w:rPr>
        <w:t>pT</w:t>
      </w:r>
      <w:r>
        <w:rPr>
          <w:rFonts w:asciiTheme="minorEastAsia" w:cstheme="minorEastAsia" w:eastAsiaTheme="minorEastAsia" w:hAnsiTheme="minorEastAsia" w:hint="eastAsia"/>
          <w:bCs/>
          <w:w w:val="100"/>
          <w:sz w:val="21"/>
          <w:szCs w:val="21"/>
          <w:vertAlign w:val="subscript"/>
        </w:rPr>
        <w:t>X</w:t>
      </w:r>
      <w:r>
        <w:rPr>
          <w:rFonts w:asciiTheme="minorEastAsia" w:cstheme="minorEastAsia" w:eastAsiaTheme="minorEastAsia" w:hAnsiTheme="minorEastAsia" w:hint="eastAsia"/>
          <w:bCs/>
          <w:w w:val="100"/>
          <w:position w:val="0"/>
          <w:sz w:val="21"/>
          <w:szCs w:val="21"/>
        </w:rPr>
        <w:t>：原发肿瘤不能评估</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position w:val="0"/>
          <w:sz w:val="21"/>
          <w:szCs w:val="21"/>
        </w:rPr>
        <w:t>pT</w:t>
      </w:r>
      <w:r>
        <w:rPr>
          <w:rFonts w:asciiTheme="minorEastAsia" w:cstheme="minorEastAsia" w:eastAsiaTheme="minorEastAsia" w:hAnsiTheme="minorEastAsia" w:hint="eastAsia"/>
          <w:bCs/>
          <w:kern w:val="0"/>
          <w:sz w:val="21"/>
          <w:szCs w:val="21"/>
          <w:vertAlign w:val="subscript"/>
        </w:rPr>
        <w:t>0</w:t>
      </w:r>
      <w:r>
        <w:rPr>
          <w:rFonts w:asciiTheme="minorEastAsia" w:cstheme="minorEastAsia" w:eastAsiaTheme="minorEastAsia" w:hAnsiTheme="minorEastAsia" w:hint="eastAsia"/>
          <w:bCs/>
          <w:kern w:val="0"/>
          <w:position w:val="0"/>
          <w:sz w:val="21"/>
          <w:szCs w:val="21"/>
        </w:rPr>
        <w:t>：无肿瘤证据</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w w:val="100"/>
          <w:position w:val="0"/>
          <w:sz w:val="21"/>
          <w:szCs w:val="21"/>
        </w:rPr>
      </w:pPr>
      <w:r>
        <w:rPr>
          <w:rFonts w:asciiTheme="minorEastAsia" w:cstheme="minorEastAsia" w:eastAsiaTheme="minorEastAsia" w:hAnsiTheme="minorEastAsia" w:hint="eastAsia"/>
          <w:bCs/>
          <w:w w:val="100"/>
          <w:position w:val="0"/>
          <w:sz w:val="21"/>
          <w:szCs w:val="21"/>
        </w:rPr>
        <w:t>pT</w:t>
      </w:r>
      <w:r>
        <w:rPr>
          <w:rFonts w:asciiTheme="minorEastAsia" w:cstheme="minorEastAsia" w:eastAsiaTheme="minorEastAsia" w:hAnsiTheme="minorEastAsia" w:hint="eastAsia"/>
          <w:bCs/>
          <w:w w:val="100"/>
          <w:sz w:val="21"/>
          <w:szCs w:val="21"/>
          <w:vertAlign w:val="subscript"/>
        </w:rPr>
        <w:t>1</w:t>
      </w:r>
      <w:r>
        <w:rPr>
          <w:rFonts w:asciiTheme="minorEastAsia" w:cstheme="minorEastAsia" w:eastAsiaTheme="minorEastAsia" w:hAnsiTheme="minorEastAsia" w:hint="eastAsia"/>
          <w:bCs/>
          <w:w w:val="100"/>
          <w:position w:val="0"/>
          <w:sz w:val="21"/>
          <w:szCs w:val="21"/>
        </w:rPr>
        <w:t>：肿瘤局限在甲状腺内，最大径≤2cm</w:t>
      </w:r>
    </w:p>
    <w:p>
      <w:pPr>
        <w:spacing w:after="120" w:afterLines="50" w:before="0" w:line="240" w:lineRule="auto"/>
        <w:ind w:firstLine="840" w:firstLineChars="4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position w:val="0"/>
          <w:sz w:val="21"/>
          <w:szCs w:val="21"/>
        </w:rPr>
        <w:t>T</w:t>
      </w:r>
      <w:r>
        <w:rPr>
          <w:rFonts w:asciiTheme="minorEastAsia" w:cstheme="minorEastAsia" w:eastAsiaTheme="minorEastAsia" w:hAnsiTheme="minorEastAsia" w:hint="eastAsia"/>
          <w:bCs/>
          <w:kern w:val="0"/>
          <w:sz w:val="21"/>
          <w:szCs w:val="21"/>
          <w:vertAlign w:val="subscript"/>
        </w:rPr>
        <w:t>1</w:t>
      </w:r>
      <w:r>
        <w:rPr>
          <w:rFonts w:asciiTheme="minorEastAsia" w:cstheme="minorEastAsia" w:hAnsiTheme="minorEastAsia" w:hint="eastAsia"/>
          <w:bCs/>
          <w:kern w:val="0"/>
          <w:sz w:val="21"/>
          <w:szCs w:val="21"/>
          <w:vertAlign w:val="subscript"/>
          <w:lang w:eastAsia="zh-CN" w:val="en-US"/>
        </w:rPr>
        <w:t>a</w:t>
      </w:r>
      <w:r>
        <w:rPr>
          <w:rFonts w:asciiTheme="minorEastAsia" w:cstheme="minorEastAsia" w:eastAsiaTheme="minorEastAsia" w:hAnsiTheme="minorEastAsia" w:hint="eastAsia"/>
          <w:bCs/>
          <w:kern w:val="0"/>
          <w:position w:val="0"/>
          <w:sz w:val="21"/>
          <w:szCs w:val="21"/>
        </w:rPr>
        <w:t>肿瘤最大径≤1cm</w:t>
      </w:r>
    </w:p>
    <w:p>
      <w:pPr>
        <w:spacing w:after="120" w:afterLines="50" w:before="0" w:line="240" w:lineRule="auto"/>
        <w:ind w:firstLine="840" w:firstLineChars="400" w:left="0" w:right="0"/>
        <w:jc w:val="left"/>
        <w:rPr>
          <w:rFonts w:asciiTheme="minorEastAsia" w:cstheme="minorEastAsia" w:eastAsiaTheme="minorEastAsia" w:hAnsiTheme="minorEastAsia" w:hint="eastAsia"/>
          <w:bCs/>
          <w:w w:val="100"/>
          <w:position w:val="0"/>
          <w:sz w:val="21"/>
          <w:szCs w:val="21"/>
        </w:rPr>
      </w:pPr>
      <w:r>
        <w:rPr>
          <w:rFonts w:asciiTheme="minorEastAsia" w:cstheme="minorEastAsia" w:eastAsiaTheme="minorEastAsia" w:hAnsiTheme="minorEastAsia" w:hint="eastAsia"/>
          <w:bCs/>
          <w:w w:val="100"/>
          <w:position w:val="0"/>
          <w:sz w:val="21"/>
          <w:szCs w:val="21"/>
        </w:rPr>
        <w:t>T</w:t>
      </w:r>
      <w:r>
        <w:rPr>
          <w:rFonts w:asciiTheme="minorEastAsia" w:cstheme="minorEastAsia" w:eastAsiaTheme="minorEastAsia" w:hAnsiTheme="minorEastAsia" w:hint="eastAsia"/>
          <w:bCs/>
          <w:w w:val="100"/>
          <w:sz w:val="21"/>
          <w:szCs w:val="21"/>
          <w:vertAlign w:val="subscript"/>
        </w:rPr>
        <w:t>1b</w:t>
      </w:r>
      <w:r>
        <w:rPr>
          <w:rFonts w:asciiTheme="minorEastAsia" w:cstheme="minorEastAsia" w:eastAsiaTheme="minorEastAsia" w:hAnsiTheme="minorEastAsia" w:hint="eastAsia"/>
          <w:bCs/>
          <w:w w:val="100"/>
          <w:position w:val="0"/>
          <w:sz w:val="21"/>
          <w:szCs w:val="21"/>
        </w:rPr>
        <w:t>肿瘤最大径＞1cm，≤2cm</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position w:val="0"/>
          <w:sz w:val="21"/>
          <w:szCs w:val="21"/>
        </w:rPr>
        <w:t>pT</w:t>
      </w:r>
      <w:r>
        <w:rPr>
          <w:rFonts w:asciiTheme="minorEastAsia" w:cstheme="minorEastAsia" w:eastAsiaTheme="minorEastAsia" w:hAnsiTheme="minorEastAsia" w:hint="eastAsia"/>
          <w:bCs/>
          <w:kern w:val="0"/>
          <w:sz w:val="21"/>
          <w:szCs w:val="21"/>
          <w:vertAlign w:val="subscript"/>
        </w:rPr>
        <w:t>2</w:t>
      </w:r>
      <w:r>
        <w:rPr>
          <w:rFonts w:asciiTheme="minorEastAsia" w:cstheme="minorEastAsia" w:eastAsiaTheme="minorEastAsia" w:hAnsiTheme="minorEastAsia" w:hint="eastAsia"/>
          <w:bCs/>
          <w:kern w:val="0"/>
          <w:position w:val="0"/>
          <w:sz w:val="21"/>
          <w:szCs w:val="21"/>
        </w:rPr>
        <w:t>：肿瘤2～4cm</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w w:val="100"/>
          <w:position w:val="0"/>
          <w:sz w:val="21"/>
          <w:szCs w:val="21"/>
        </w:rPr>
      </w:pPr>
      <w:r>
        <w:rPr>
          <w:rFonts w:asciiTheme="minorEastAsia" w:cstheme="minorEastAsia" w:eastAsiaTheme="minorEastAsia" w:hAnsiTheme="minorEastAsia" w:hint="eastAsia"/>
          <w:bCs/>
          <w:w w:val="100"/>
          <w:position w:val="0"/>
          <w:sz w:val="21"/>
          <w:szCs w:val="21"/>
        </w:rPr>
        <w:t>pT</w:t>
      </w:r>
      <w:r>
        <w:rPr>
          <w:rFonts w:asciiTheme="minorEastAsia" w:cstheme="minorEastAsia" w:eastAsiaTheme="minorEastAsia" w:hAnsiTheme="minorEastAsia" w:hint="eastAsia"/>
          <w:bCs/>
          <w:w w:val="100"/>
          <w:sz w:val="21"/>
          <w:szCs w:val="21"/>
          <w:vertAlign w:val="subscript"/>
        </w:rPr>
        <w:t>3</w:t>
      </w:r>
      <w:r>
        <w:rPr>
          <w:rFonts w:asciiTheme="minorEastAsia" w:cstheme="minorEastAsia" w:eastAsiaTheme="minorEastAsia" w:hAnsiTheme="minorEastAsia" w:hint="eastAsia"/>
          <w:bCs/>
          <w:w w:val="100"/>
          <w:position w:val="0"/>
          <w:sz w:val="21"/>
          <w:szCs w:val="21"/>
        </w:rPr>
        <w:t>：肿瘤&gt;4cm，局限于甲状腺内或大体侵犯甲状腺外带状肌</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position w:val="0"/>
          <w:sz w:val="21"/>
          <w:szCs w:val="21"/>
        </w:rPr>
        <w:t>pT</w:t>
      </w:r>
      <w:r>
        <w:rPr>
          <w:rFonts w:asciiTheme="minorEastAsia" w:cstheme="minorEastAsia" w:eastAsiaTheme="minorEastAsia" w:hAnsiTheme="minorEastAsia" w:hint="eastAsia"/>
          <w:bCs/>
          <w:kern w:val="0"/>
          <w:sz w:val="21"/>
          <w:szCs w:val="21"/>
          <w:vertAlign w:val="subscript"/>
        </w:rPr>
        <w:t>3a</w:t>
      </w:r>
      <w:r>
        <w:rPr>
          <w:rFonts w:asciiTheme="minorEastAsia" w:cstheme="minorEastAsia" w:eastAsiaTheme="minorEastAsia" w:hAnsiTheme="minorEastAsia" w:hint="eastAsia"/>
          <w:bCs/>
          <w:kern w:val="0"/>
          <w:position w:val="0"/>
          <w:sz w:val="21"/>
          <w:szCs w:val="21"/>
        </w:rPr>
        <w:t>：肿瘤&gt;4cm，局限于甲状腺内</w:t>
      </w:r>
    </w:p>
    <w:p>
      <w:pPr>
        <w:spacing w:after="120" w:afterLines="50" w:before="0" w:line="240" w:lineRule="auto"/>
        <w:ind w:firstLine="420" w:firstLineChars="200" w:left="0" w:right="0"/>
        <w:jc w:val="left"/>
        <w:rPr>
          <w:rFonts w:asciiTheme="minorEastAsia" w:cstheme="minorEastAsia" w:hAnsiTheme="minorEastAsia" w:hint="eastAsia"/>
          <w:bCs/>
          <w:kern w:val="0"/>
          <w:position w:val="0"/>
          <w:sz w:val="21"/>
          <w:szCs w:val="21"/>
          <w:lang w:eastAsia="zh-CN"/>
        </w:rPr>
      </w:pPr>
      <w:r>
        <w:rPr>
          <w:rFonts w:asciiTheme="minorEastAsia" w:cstheme="minorEastAsia" w:eastAsiaTheme="minorEastAsia" w:hAnsiTheme="minorEastAsia" w:hint="eastAsia"/>
          <w:bCs/>
          <w:kern w:val="0"/>
          <w:position w:val="0"/>
          <w:sz w:val="21"/>
          <w:szCs w:val="21"/>
        </w:rPr>
        <w:t>pT</w:t>
      </w:r>
      <w:r>
        <w:rPr>
          <w:rFonts w:asciiTheme="minorEastAsia" w:cstheme="minorEastAsia" w:eastAsiaTheme="minorEastAsia" w:hAnsiTheme="minorEastAsia" w:hint="eastAsia"/>
          <w:bCs/>
          <w:kern w:val="0"/>
          <w:sz w:val="21"/>
          <w:szCs w:val="21"/>
          <w:vertAlign w:val="subscript"/>
        </w:rPr>
        <w:t>3b</w:t>
      </w:r>
      <w:r>
        <w:rPr>
          <w:rFonts w:asciiTheme="minorEastAsia" w:cstheme="minorEastAsia" w:eastAsiaTheme="minorEastAsia" w:hAnsiTheme="minorEastAsia" w:hint="eastAsia"/>
          <w:bCs/>
          <w:kern w:val="0"/>
          <w:position w:val="0"/>
          <w:sz w:val="21"/>
          <w:szCs w:val="21"/>
        </w:rPr>
        <w:t>：大体侵犯甲状腺外带状肌，无论肿瘤大小</w:t>
      </w:r>
    </w:p>
    <w:p>
      <w:pPr>
        <w:spacing w:after="120" w:afterLines="50" w:before="0" w:line="240" w:lineRule="auto"/>
        <w:ind w:firstLine="840" w:firstLineChars="4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sz w:val="21"/>
          <w:szCs w:val="21"/>
        </w:rPr>
        <w:t>带状肌包括：胸骨舌骨肌、胸骨甲状肌、甲状舌骨肌、肩胛舌骨肌</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position w:val="0"/>
          <w:sz w:val="21"/>
          <w:szCs w:val="21"/>
        </w:rPr>
        <w:t>pT</w:t>
      </w:r>
      <w:r>
        <w:rPr>
          <w:rFonts w:asciiTheme="minorEastAsia" w:cstheme="minorEastAsia" w:eastAsiaTheme="minorEastAsia" w:hAnsiTheme="minorEastAsia" w:hint="eastAsia"/>
          <w:bCs/>
          <w:kern w:val="0"/>
          <w:sz w:val="21"/>
          <w:szCs w:val="21"/>
          <w:vertAlign w:val="subscript"/>
        </w:rPr>
        <w:t>4</w:t>
      </w:r>
      <w:r>
        <w:rPr>
          <w:rFonts w:asciiTheme="minorEastAsia" w:cstheme="minorEastAsia" w:eastAsiaTheme="minorEastAsia" w:hAnsiTheme="minorEastAsia" w:hint="eastAsia"/>
          <w:bCs/>
          <w:kern w:val="0"/>
          <w:position w:val="0"/>
          <w:sz w:val="21"/>
          <w:szCs w:val="21"/>
        </w:rPr>
        <w:t>：大体侵犯甲状腺外带状肌外</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w w:val="100"/>
          <w:position w:val="0"/>
          <w:sz w:val="21"/>
          <w:szCs w:val="21"/>
        </w:rPr>
      </w:pPr>
      <w:r>
        <w:rPr>
          <w:rFonts w:asciiTheme="minorEastAsia" w:cstheme="minorEastAsia" w:eastAsiaTheme="minorEastAsia" w:hAnsiTheme="minorEastAsia" w:hint="eastAsia"/>
          <w:bCs/>
          <w:w w:val="100"/>
          <w:position w:val="0"/>
          <w:sz w:val="21"/>
          <w:szCs w:val="21"/>
        </w:rPr>
        <w:t>pT</w:t>
      </w:r>
      <w:r>
        <w:rPr>
          <w:rFonts w:asciiTheme="minorEastAsia" w:cstheme="minorEastAsia" w:eastAsiaTheme="minorEastAsia" w:hAnsiTheme="minorEastAsia" w:hint="eastAsia"/>
          <w:bCs/>
          <w:w w:val="100"/>
          <w:sz w:val="21"/>
          <w:szCs w:val="21"/>
          <w:vertAlign w:val="subscript"/>
        </w:rPr>
        <w:t>4a</w:t>
      </w:r>
      <w:r>
        <w:rPr>
          <w:rFonts w:asciiTheme="minorEastAsia" w:cstheme="minorEastAsia" w:eastAsiaTheme="minorEastAsia" w:hAnsiTheme="minorEastAsia" w:hint="eastAsia"/>
          <w:bCs/>
          <w:w w:val="100"/>
          <w:position w:val="0"/>
          <w:sz w:val="21"/>
          <w:szCs w:val="21"/>
        </w:rPr>
        <w:t>：侵犯喉、气管、食管、喉反神经及皮下软组织</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position w:val="0"/>
          <w:sz w:val="21"/>
          <w:szCs w:val="21"/>
        </w:rPr>
        <w:t>pT</w:t>
      </w:r>
      <w:r>
        <w:rPr>
          <w:rFonts w:asciiTheme="minorEastAsia" w:cstheme="minorEastAsia" w:eastAsiaTheme="minorEastAsia" w:hAnsiTheme="minorEastAsia" w:hint="eastAsia"/>
          <w:bCs/>
          <w:kern w:val="0"/>
          <w:sz w:val="21"/>
          <w:szCs w:val="21"/>
          <w:vertAlign w:val="subscript"/>
        </w:rPr>
        <w:t>4b</w:t>
      </w:r>
      <w:r>
        <w:rPr>
          <w:rFonts w:asciiTheme="minorEastAsia" w:cstheme="minorEastAsia" w:eastAsiaTheme="minorEastAsia" w:hAnsiTheme="minorEastAsia" w:hint="eastAsia"/>
          <w:bCs/>
          <w:kern w:val="0"/>
          <w:position w:val="0"/>
          <w:sz w:val="21"/>
          <w:szCs w:val="21"/>
        </w:rPr>
        <w:t>：侵犯椎前筋膜，或包裹颈动脉、纵隔血管</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sz w:val="21"/>
          <w:szCs w:val="21"/>
        </w:rPr>
        <w:t>甲状腺髓样癌</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w w:val="100"/>
          <w:position w:val="0"/>
          <w:sz w:val="21"/>
          <w:szCs w:val="21"/>
        </w:rPr>
      </w:pPr>
      <w:r>
        <w:rPr>
          <w:rFonts w:asciiTheme="minorEastAsia" w:cstheme="minorEastAsia" w:eastAsiaTheme="minorEastAsia" w:hAnsiTheme="minorEastAsia" w:hint="eastAsia"/>
          <w:bCs/>
          <w:w w:val="100"/>
          <w:position w:val="0"/>
          <w:sz w:val="21"/>
          <w:szCs w:val="21"/>
        </w:rPr>
        <w:t>pT</w:t>
      </w:r>
      <w:r>
        <w:rPr>
          <w:rFonts w:asciiTheme="minorEastAsia" w:cstheme="minorEastAsia" w:eastAsiaTheme="minorEastAsia" w:hAnsiTheme="minorEastAsia" w:hint="eastAsia"/>
          <w:bCs/>
          <w:w w:val="100"/>
          <w:sz w:val="21"/>
          <w:szCs w:val="21"/>
          <w:vertAlign w:val="subscript"/>
        </w:rPr>
        <w:t>X</w:t>
      </w:r>
      <w:r>
        <w:rPr>
          <w:rFonts w:asciiTheme="minorEastAsia" w:cstheme="minorEastAsia" w:eastAsiaTheme="minorEastAsia" w:hAnsiTheme="minorEastAsia" w:hint="eastAsia"/>
          <w:bCs/>
          <w:w w:val="100"/>
          <w:position w:val="0"/>
          <w:sz w:val="21"/>
          <w:szCs w:val="21"/>
        </w:rPr>
        <w:t>：原发肿瘤不能评估</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position w:val="0"/>
          <w:sz w:val="21"/>
          <w:szCs w:val="21"/>
        </w:rPr>
        <w:t>pT</w:t>
      </w:r>
      <w:r>
        <w:rPr>
          <w:rFonts w:asciiTheme="minorEastAsia" w:cstheme="minorEastAsia" w:eastAsiaTheme="minorEastAsia" w:hAnsiTheme="minorEastAsia" w:hint="eastAsia"/>
          <w:bCs/>
          <w:kern w:val="0"/>
          <w:sz w:val="21"/>
          <w:szCs w:val="21"/>
          <w:vertAlign w:val="subscript"/>
        </w:rPr>
        <w:t>0</w:t>
      </w:r>
      <w:r>
        <w:rPr>
          <w:rFonts w:asciiTheme="minorEastAsia" w:cstheme="minorEastAsia" w:eastAsiaTheme="minorEastAsia" w:hAnsiTheme="minorEastAsia" w:hint="eastAsia"/>
          <w:bCs/>
          <w:kern w:val="0"/>
          <w:position w:val="0"/>
          <w:sz w:val="21"/>
          <w:szCs w:val="21"/>
        </w:rPr>
        <w:t>：无肿瘤证据</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w w:val="100"/>
          <w:position w:val="0"/>
          <w:sz w:val="21"/>
          <w:szCs w:val="21"/>
        </w:rPr>
      </w:pPr>
      <w:r>
        <w:rPr>
          <w:rFonts w:asciiTheme="minorEastAsia" w:cstheme="minorEastAsia" w:eastAsiaTheme="minorEastAsia" w:hAnsiTheme="minorEastAsia" w:hint="eastAsia"/>
          <w:bCs/>
          <w:w w:val="100"/>
          <w:position w:val="0"/>
          <w:sz w:val="21"/>
          <w:szCs w:val="21"/>
        </w:rPr>
        <w:t>pT</w:t>
      </w:r>
      <w:r>
        <w:rPr>
          <w:rFonts w:asciiTheme="minorEastAsia" w:cstheme="minorEastAsia" w:eastAsiaTheme="minorEastAsia" w:hAnsiTheme="minorEastAsia" w:hint="eastAsia"/>
          <w:bCs/>
          <w:w w:val="100"/>
          <w:sz w:val="21"/>
          <w:szCs w:val="21"/>
          <w:vertAlign w:val="subscript"/>
        </w:rPr>
        <w:t>1</w:t>
      </w:r>
      <w:r>
        <w:rPr>
          <w:rFonts w:asciiTheme="minorEastAsia" w:cstheme="minorEastAsia" w:eastAsiaTheme="minorEastAsia" w:hAnsiTheme="minorEastAsia" w:hint="eastAsia"/>
          <w:bCs/>
          <w:w w:val="100"/>
          <w:position w:val="0"/>
          <w:sz w:val="21"/>
          <w:szCs w:val="21"/>
        </w:rPr>
        <w:t>：肿瘤局限在甲状腺内，最大径≤2cm</w:t>
      </w:r>
    </w:p>
    <w:p>
      <w:pPr>
        <w:spacing w:after="120" w:afterLines="50" w:before="0" w:line="240" w:lineRule="auto"/>
        <w:ind w:firstLine="840" w:firstLineChars="4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position w:val="0"/>
          <w:sz w:val="21"/>
          <w:szCs w:val="21"/>
        </w:rPr>
        <w:t>T</w:t>
      </w:r>
      <w:r>
        <w:rPr>
          <w:rFonts w:asciiTheme="minorEastAsia" w:cstheme="minorEastAsia" w:eastAsiaTheme="minorEastAsia" w:hAnsiTheme="minorEastAsia" w:hint="eastAsia"/>
          <w:bCs/>
          <w:kern w:val="0"/>
          <w:sz w:val="21"/>
          <w:szCs w:val="21"/>
        </w:rPr>
        <w:t>1</w:t>
      </w:r>
      <w:r>
        <w:rPr>
          <w:rFonts w:asciiTheme="minorEastAsia" w:cstheme="minorEastAsia" w:eastAsiaTheme="minorEastAsia" w:hAnsiTheme="minorEastAsia" w:hint="eastAsia"/>
          <w:bCs/>
          <w:kern w:val="0"/>
          <w:sz w:val="21"/>
          <w:szCs w:val="21"/>
          <w:vertAlign w:val="subscript"/>
        </w:rPr>
        <w:t>a</w:t>
      </w:r>
      <w:r>
        <w:rPr>
          <w:rFonts w:asciiTheme="minorEastAsia" w:cstheme="minorEastAsia" w:hAnsiTheme="minorEastAsia" w:hint="eastAsia"/>
          <w:bCs/>
          <w:kern w:val="0"/>
          <w:sz w:val="21"/>
          <w:szCs w:val="21"/>
          <w:vertAlign w:val="baseline"/>
          <w:lang w:eastAsia="zh-CN"/>
        </w:rPr>
        <w:t>：</w:t>
      </w:r>
      <w:r>
        <w:rPr>
          <w:rFonts w:asciiTheme="minorEastAsia" w:cstheme="minorEastAsia" w:eastAsiaTheme="minorEastAsia" w:hAnsiTheme="minorEastAsia" w:hint="eastAsia"/>
          <w:bCs/>
          <w:kern w:val="0"/>
          <w:position w:val="0"/>
          <w:sz w:val="21"/>
          <w:szCs w:val="21"/>
        </w:rPr>
        <w:t>肿瘤最大径≤1cm</w:t>
      </w:r>
    </w:p>
    <w:p>
      <w:pPr>
        <w:spacing w:after="120" w:afterLines="50" w:before="0" w:line="240" w:lineRule="auto"/>
        <w:ind w:firstLine="840" w:firstLineChars="400" w:left="0" w:right="0"/>
        <w:jc w:val="left"/>
        <w:rPr>
          <w:rFonts w:asciiTheme="minorEastAsia" w:cstheme="minorEastAsia" w:eastAsiaTheme="minorEastAsia" w:hAnsiTheme="minorEastAsia" w:hint="eastAsia"/>
          <w:bCs/>
          <w:w w:val="100"/>
          <w:position w:val="0"/>
          <w:sz w:val="21"/>
          <w:szCs w:val="21"/>
        </w:rPr>
      </w:pPr>
      <w:r>
        <w:rPr>
          <w:rFonts w:asciiTheme="minorEastAsia" w:cstheme="minorEastAsia" w:eastAsiaTheme="minorEastAsia" w:hAnsiTheme="minorEastAsia" w:hint="eastAsia"/>
          <w:bCs/>
          <w:w w:val="100"/>
          <w:position w:val="0"/>
          <w:sz w:val="21"/>
          <w:szCs w:val="21"/>
        </w:rPr>
        <w:t>T</w:t>
      </w:r>
      <w:r>
        <w:rPr>
          <w:rFonts w:asciiTheme="minorEastAsia" w:cstheme="minorEastAsia" w:eastAsiaTheme="minorEastAsia" w:hAnsiTheme="minorEastAsia" w:hint="eastAsia"/>
          <w:bCs/>
          <w:w w:val="100"/>
          <w:sz w:val="21"/>
          <w:szCs w:val="21"/>
        </w:rPr>
        <w:t>1</w:t>
      </w:r>
      <w:r>
        <w:rPr>
          <w:rFonts w:asciiTheme="minorEastAsia" w:cstheme="minorEastAsia" w:eastAsiaTheme="minorEastAsia" w:hAnsiTheme="minorEastAsia" w:hint="eastAsia"/>
          <w:bCs/>
          <w:w w:val="100"/>
          <w:sz w:val="21"/>
          <w:szCs w:val="21"/>
          <w:vertAlign w:val="subscript"/>
        </w:rPr>
        <w:t>b</w:t>
      </w:r>
      <w:r>
        <w:rPr>
          <w:rFonts w:asciiTheme="minorEastAsia" w:cstheme="minorEastAsia" w:hAnsiTheme="minorEastAsia" w:hint="eastAsia"/>
          <w:bCs/>
          <w:w w:val="100"/>
          <w:sz w:val="21"/>
          <w:szCs w:val="21"/>
          <w:lang w:eastAsia="zh-CN"/>
        </w:rPr>
        <w:t>：</w:t>
      </w:r>
      <w:r>
        <w:rPr>
          <w:rFonts w:asciiTheme="minorEastAsia" w:cstheme="minorEastAsia" w:eastAsiaTheme="minorEastAsia" w:hAnsiTheme="minorEastAsia" w:hint="eastAsia"/>
          <w:bCs/>
          <w:w w:val="100"/>
          <w:position w:val="0"/>
          <w:sz w:val="21"/>
          <w:szCs w:val="21"/>
        </w:rPr>
        <w:t>肿瘤最大径＞1cm，≤2cm</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kern w:val="0"/>
          <w:sz w:val="21"/>
          <w:szCs w:val="21"/>
        </w:rPr>
      </w:pPr>
      <w:r>
        <w:rPr>
          <w:rFonts w:asciiTheme="minorEastAsia" w:cstheme="minorEastAsia" w:eastAsiaTheme="minorEastAsia" w:hAnsiTheme="minorEastAsia" w:hint="eastAsia"/>
          <w:bCs/>
          <w:kern w:val="0"/>
          <w:position w:val="0"/>
          <w:sz w:val="21"/>
          <w:szCs w:val="21"/>
        </w:rPr>
        <w:t>pT</w:t>
      </w:r>
      <w:r>
        <w:rPr>
          <w:rFonts w:asciiTheme="minorEastAsia" w:cstheme="minorEastAsia" w:eastAsiaTheme="minorEastAsia" w:hAnsiTheme="minorEastAsia" w:hint="eastAsia"/>
          <w:bCs/>
          <w:kern w:val="0"/>
          <w:sz w:val="21"/>
          <w:szCs w:val="21"/>
          <w:vertAlign w:val="subscript"/>
        </w:rPr>
        <w:t>2</w:t>
      </w:r>
      <w:r>
        <w:rPr>
          <w:rFonts w:asciiTheme="minorEastAsia" w:cstheme="minorEastAsia" w:eastAsiaTheme="minorEastAsia" w:hAnsiTheme="minorEastAsia" w:hint="eastAsia"/>
          <w:bCs/>
          <w:kern w:val="0"/>
          <w:position w:val="0"/>
          <w:sz w:val="21"/>
          <w:szCs w:val="21"/>
        </w:rPr>
        <w:t>：肿瘤2～4cm</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w w:val="100"/>
          <w:position w:val="0"/>
          <w:sz w:val="21"/>
          <w:szCs w:val="21"/>
        </w:rPr>
        <w:t>pT</w:t>
      </w:r>
      <w:r>
        <w:rPr>
          <w:rFonts w:asciiTheme="minorEastAsia" w:cstheme="minorEastAsia" w:eastAsiaTheme="minorEastAsia" w:hAnsiTheme="minorEastAsia" w:hint="eastAsia"/>
          <w:bCs/>
          <w:w w:val="100"/>
          <w:sz w:val="21"/>
          <w:szCs w:val="21"/>
          <w:vertAlign w:val="subscript"/>
        </w:rPr>
        <w:t>3</w:t>
      </w:r>
      <w:r>
        <w:rPr>
          <w:rFonts w:asciiTheme="minorEastAsia" w:cstheme="minorEastAsia" w:eastAsiaTheme="minorEastAsia" w:hAnsiTheme="minorEastAsia" w:hint="eastAsia"/>
          <w:bCs/>
          <w:w w:val="100"/>
          <w:position w:val="0"/>
          <w:sz w:val="21"/>
          <w:szCs w:val="21"/>
        </w:rPr>
        <w:t>：肿瘤&gt;4cm，局限于甲状腺内或大体侵犯甲状腺外带状肌</w:t>
      </w:r>
      <w:r>
        <w:rPr>
          <w:rFonts w:asciiTheme="minorEastAsia" w:cstheme="minorEastAsia" w:eastAsiaTheme="minorEastAsia" w:hAnsiTheme="minorEastAsia" w:hint="eastAsia"/>
          <w:bCs/>
          <w:kern w:val="0"/>
          <w:position w:val="0"/>
          <w:sz w:val="21"/>
          <w:szCs w:val="21"/>
        </w:rPr>
        <w:t>pT</w:t>
      </w:r>
      <w:r>
        <w:rPr>
          <w:rFonts w:asciiTheme="minorEastAsia" w:cstheme="minorEastAsia" w:eastAsiaTheme="minorEastAsia" w:hAnsiTheme="minorEastAsia" w:hint="eastAsia"/>
          <w:bCs/>
          <w:kern w:val="0"/>
          <w:sz w:val="21"/>
          <w:szCs w:val="21"/>
          <w:vertAlign w:val="subscript"/>
        </w:rPr>
        <w:t>3a</w:t>
      </w:r>
      <w:r>
        <w:rPr>
          <w:rFonts w:asciiTheme="minorEastAsia" w:cstheme="minorEastAsia" w:eastAsiaTheme="minorEastAsia" w:hAnsiTheme="minorEastAsia" w:hint="eastAsia"/>
          <w:bCs/>
          <w:position w:val="0"/>
          <w:sz w:val="21"/>
          <w:szCs w:val="21"/>
        </w:rPr>
        <w:t>：肿瘤&gt;4cm，局限于甲状腺内</w:t>
      </w:r>
    </w:p>
    <w:p>
      <w:pPr>
        <w:spacing w:after="120" w:afterLines="50" w:before="0" w:line="240" w:lineRule="auto"/>
        <w:ind w:firstLine="420" w:firstLineChars="200" w:left="0" w:right="0"/>
        <w:jc w:val="left"/>
        <w:rPr>
          <w:rFonts w:asciiTheme="minorEastAsia" w:cstheme="minorEastAsia" w:hAnsiTheme="minorEastAsia" w:hint="eastAsia"/>
          <w:bCs/>
          <w:position w:val="0"/>
          <w:sz w:val="21"/>
          <w:szCs w:val="21"/>
          <w:lang w:eastAsia="zh-CN"/>
        </w:rPr>
      </w:pPr>
      <w:r>
        <w:rPr>
          <w:rFonts w:asciiTheme="minorEastAsia" w:cstheme="minorEastAsia" w:eastAsiaTheme="minorEastAsia" w:hAnsiTheme="minorEastAsia" w:hint="eastAsia"/>
          <w:bCs/>
          <w:position w:val="0"/>
          <w:sz w:val="21"/>
          <w:szCs w:val="21"/>
        </w:rPr>
        <w:t>pT</w:t>
      </w:r>
      <w:r>
        <w:rPr>
          <w:rFonts w:asciiTheme="minorEastAsia" w:cstheme="minorEastAsia" w:eastAsiaTheme="minorEastAsia" w:hAnsiTheme="minorEastAsia" w:hint="eastAsia"/>
          <w:bCs/>
          <w:sz w:val="21"/>
          <w:szCs w:val="21"/>
          <w:vertAlign w:val="subscript"/>
        </w:rPr>
        <w:t>3b</w:t>
      </w:r>
      <w:r>
        <w:rPr>
          <w:rFonts w:asciiTheme="minorEastAsia" w:cstheme="minorEastAsia" w:eastAsiaTheme="minorEastAsia" w:hAnsiTheme="minorEastAsia" w:hint="eastAsia"/>
          <w:bCs/>
          <w:position w:val="0"/>
          <w:sz w:val="21"/>
          <w:szCs w:val="21"/>
        </w:rPr>
        <w:t>：大体侵犯甲状腺外带状肌，无论肿瘤大小</w:t>
      </w:r>
    </w:p>
    <w:p>
      <w:pPr>
        <w:spacing w:after="120" w:afterLines="50" w:before="0" w:line="240" w:lineRule="auto"/>
        <w:ind w:firstLine="840" w:firstLineChars="400" w:left="0" w:right="0"/>
        <w:jc w:val="left"/>
        <w:rPr>
          <w:rFonts w:asciiTheme="minorEastAsia" w:cstheme="minorEastAsia" w:eastAsiaTheme="minorEastAsia" w:hAnsiTheme="minorEastAsia" w:hint="eastAsia"/>
          <w:bCs/>
          <w:sz w:val="21"/>
          <w:szCs w:val="21"/>
          <w:lang w:eastAsia="zh-CN"/>
        </w:rPr>
      </w:pPr>
      <w:r>
        <w:rPr>
          <w:rFonts w:asciiTheme="minorEastAsia" w:cstheme="minorEastAsia" w:eastAsiaTheme="minorEastAsia" w:hAnsiTheme="minorEastAsia" w:hint="eastAsia"/>
          <w:bCs/>
          <w:sz w:val="21"/>
          <w:szCs w:val="21"/>
        </w:rPr>
        <w:t>带状肌包括：胸骨舌骨肌、胸骨甲状肌、甲状舌骨肌、肩胛舌骨肌</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position w:val="0"/>
          <w:sz w:val="21"/>
          <w:szCs w:val="21"/>
        </w:rPr>
        <w:t>pT</w:t>
      </w:r>
      <w:r>
        <w:rPr>
          <w:rFonts w:asciiTheme="minorEastAsia" w:cstheme="minorEastAsia" w:eastAsiaTheme="minorEastAsia" w:hAnsiTheme="minorEastAsia" w:hint="eastAsia"/>
          <w:bCs/>
          <w:sz w:val="21"/>
          <w:szCs w:val="21"/>
          <w:vertAlign w:val="subscript"/>
        </w:rPr>
        <w:t>4</w:t>
      </w:r>
      <w:r>
        <w:rPr>
          <w:rFonts w:asciiTheme="minorEastAsia" w:cstheme="minorEastAsia" w:eastAsiaTheme="minorEastAsia" w:hAnsiTheme="minorEastAsia" w:hint="eastAsia"/>
          <w:bCs/>
          <w:position w:val="0"/>
          <w:sz w:val="21"/>
          <w:szCs w:val="21"/>
        </w:rPr>
        <w:t>：进展期病变</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w w:val="100"/>
          <w:position w:val="0"/>
          <w:sz w:val="21"/>
          <w:szCs w:val="21"/>
        </w:rPr>
        <w:t>pT</w:t>
      </w:r>
      <w:r>
        <w:rPr>
          <w:rFonts w:asciiTheme="minorEastAsia" w:cstheme="minorEastAsia" w:eastAsiaTheme="minorEastAsia" w:hAnsiTheme="minorEastAsia" w:hint="eastAsia"/>
          <w:bCs/>
          <w:w w:val="100"/>
          <w:sz w:val="21"/>
          <w:szCs w:val="21"/>
          <w:vertAlign w:val="subscript"/>
        </w:rPr>
        <w:t>4a</w:t>
      </w:r>
      <w:r>
        <w:rPr>
          <w:rFonts w:asciiTheme="minorEastAsia" w:cstheme="minorEastAsia" w:eastAsiaTheme="minorEastAsia" w:hAnsiTheme="minorEastAsia" w:hint="eastAsia"/>
          <w:bCs/>
          <w:spacing w:val="0"/>
          <w:w w:val="100"/>
          <w:position w:val="0"/>
          <w:sz w:val="21"/>
          <w:szCs w:val="21"/>
        </w:rPr>
        <w:t>：中度进展，任何大小的肿瘤，侵犯甲状腺外颈部周围器官和软组织，如喉、气管、食</w:t>
      </w:r>
      <w:r>
        <w:rPr>
          <w:rFonts w:asciiTheme="minorEastAsia" w:cstheme="minorEastAsia" w:eastAsiaTheme="minorEastAsia" w:hAnsiTheme="minorEastAsia" w:hint="eastAsia"/>
          <w:bCs/>
          <w:spacing w:val="0"/>
          <w:sz w:val="21"/>
          <w:szCs w:val="21"/>
        </w:rPr>
        <w:t>管、喉反神经及皮下软组织</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w w:val="100"/>
          <w:position w:val="0"/>
          <w:sz w:val="21"/>
          <w:szCs w:val="21"/>
        </w:rPr>
      </w:pPr>
      <w:r>
        <w:rPr>
          <w:rFonts w:asciiTheme="minorEastAsia" w:cstheme="minorEastAsia" w:eastAsiaTheme="minorEastAsia" w:hAnsiTheme="minorEastAsia" w:hint="eastAsia"/>
          <w:bCs/>
          <w:w w:val="100"/>
          <w:position w:val="0"/>
          <w:sz w:val="21"/>
          <w:szCs w:val="21"/>
        </w:rPr>
        <w:t>pT</w:t>
      </w:r>
      <w:r>
        <w:rPr>
          <w:rFonts w:asciiTheme="minorEastAsia" w:cstheme="minorEastAsia" w:eastAsiaTheme="minorEastAsia" w:hAnsiTheme="minorEastAsia" w:hint="eastAsia"/>
          <w:bCs/>
          <w:w w:val="100"/>
          <w:sz w:val="21"/>
          <w:szCs w:val="21"/>
          <w:vertAlign w:val="subscript"/>
        </w:rPr>
        <w:t>4b</w:t>
      </w:r>
      <w:r>
        <w:rPr>
          <w:rFonts w:asciiTheme="minorEastAsia" w:cstheme="minorEastAsia" w:eastAsiaTheme="minorEastAsia" w:hAnsiTheme="minorEastAsia" w:hint="eastAsia"/>
          <w:bCs/>
          <w:w w:val="100"/>
          <w:position w:val="0"/>
          <w:sz w:val="21"/>
          <w:szCs w:val="21"/>
        </w:rPr>
        <w:t>：重度进展，任何大小的肿瘤，侵犯椎前筋膜，或包裹颈动脉、纵隔血管</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sz w:val="21"/>
          <w:szCs w:val="21"/>
        </w:rPr>
        <w:t>区域淋巴结：适用于所有甲状腺癌</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w w:val="100"/>
          <w:position w:val="0"/>
          <w:sz w:val="21"/>
          <w:szCs w:val="21"/>
        </w:rPr>
      </w:pPr>
      <w:r>
        <w:rPr>
          <w:rFonts w:asciiTheme="minorEastAsia" w:cstheme="minorEastAsia" w:eastAsiaTheme="minorEastAsia" w:hAnsiTheme="minorEastAsia" w:hint="eastAsia"/>
          <w:bCs/>
          <w:w w:val="100"/>
          <w:position w:val="0"/>
          <w:sz w:val="21"/>
          <w:szCs w:val="21"/>
        </w:rPr>
        <w:t>pN</w:t>
      </w:r>
      <w:r>
        <w:rPr>
          <w:rFonts w:asciiTheme="minorEastAsia" w:cstheme="minorEastAsia" w:eastAsiaTheme="minorEastAsia" w:hAnsiTheme="minorEastAsia" w:hint="eastAsia"/>
          <w:bCs/>
          <w:w w:val="100"/>
          <w:sz w:val="21"/>
          <w:szCs w:val="21"/>
          <w:vertAlign w:val="subscript"/>
        </w:rPr>
        <w:t>x</w:t>
      </w:r>
      <w:r>
        <w:rPr>
          <w:rFonts w:asciiTheme="minorEastAsia" w:cstheme="minorEastAsia" w:eastAsiaTheme="minorEastAsia" w:hAnsiTheme="minorEastAsia" w:hint="eastAsia"/>
          <w:bCs/>
          <w:w w:val="100"/>
          <w:position w:val="0"/>
          <w:sz w:val="21"/>
          <w:szCs w:val="21"/>
        </w:rPr>
        <w:t>：区域淋巴结无法评估</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position w:val="0"/>
          <w:sz w:val="21"/>
          <w:szCs w:val="21"/>
        </w:rPr>
      </w:pPr>
      <w:r>
        <w:rPr>
          <w:rFonts w:asciiTheme="minorEastAsia" w:cstheme="minorEastAsia" w:eastAsiaTheme="minorEastAsia" w:hAnsiTheme="minorEastAsia" w:hint="eastAsia"/>
          <w:bCs/>
          <w:position w:val="0"/>
          <w:sz w:val="21"/>
          <w:szCs w:val="21"/>
        </w:rPr>
        <w:t>pN</w:t>
      </w:r>
      <w:r>
        <w:rPr>
          <w:rFonts w:asciiTheme="minorEastAsia" w:cstheme="minorEastAsia" w:eastAsiaTheme="minorEastAsia" w:hAnsiTheme="minorEastAsia" w:hint="eastAsia"/>
          <w:bCs/>
          <w:sz w:val="21"/>
          <w:szCs w:val="21"/>
          <w:vertAlign w:val="subscript"/>
        </w:rPr>
        <w:t>0</w:t>
      </w:r>
      <w:r>
        <w:rPr>
          <w:rFonts w:asciiTheme="minorEastAsia" w:cstheme="minorEastAsia" w:eastAsiaTheme="minorEastAsia" w:hAnsiTheme="minorEastAsia" w:hint="eastAsia"/>
          <w:bCs/>
          <w:position w:val="0"/>
          <w:sz w:val="21"/>
          <w:szCs w:val="21"/>
        </w:rPr>
        <w:t>：无淋巴结转移证据</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position w:val="0"/>
          <w:sz w:val="21"/>
          <w:szCs w:val="21"/>
        </w:rPr>
        <w:t>pN</w:t>
      </w:r>
      <w:r>
        <w:rPr>
          <w:rFonts w:asciiTheme="minorEastAsia" w:cstheme="minorEastAsia" w:eastAsiaTheme="minorEastAsia" w:hAnsiTheme="minorEastAsia" w:hint="eastAsia"/>
          <w:bCs/>
          <w:sz w:val="21"/>
          <w:szCs w:val="21"/>
          <w:vertAlign w:val="subscript"/>
        </w:rPr>
        <w:t>1</w:t>
      </w:r>
      <w:r>
        <w:rPr>
          <w:rFonts w:asciiTheme="minorEastAsia" w:cstheme="minorEastAsia" w:eastAsiaTheme="minorEastAsia" w:hAnsiTheme="minorEastAsia" w:hint="eastAsia"/>
          <w:bCs/>
          <w:position w:val="0"/>
          <w:sz w:val="21"/>
          <w:szCs w:val="21"/>
        </w:rPr>
        <w:t>：区域淋巴结转移</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w w:val="100"/>
          <w:position w:val="0"/>
          <w:sz w:val="21"/>
          <w:szCs w:val="21"/>
        </w:rPr>
        <w:t>pN</w:t>
      </w:r>
      <w:r>
        <w:rPr>
          <w:rFonts w:asciiTheme="minorEastAsia" w:cstheme="minorEastAsia" w:eastAsiaTheme="minorEastAsia" w:hAnsiTheme="minorEastAsia" w:hint="eastAsia"/>
          <w:bCs/>
          <w:w w:val="100"/>
          <w:sz w:val="21"/>
          <w:szCs w:val="21"/>
          <w:vertAlign w:val="subscript"/>
        </w:rPr>
        <w:t>1a</w:t>
      </w:r>
      <w:r>
        <w:rPr>
          <w:rFonts w:asciiTheme="minorEastAsia" w:cstheme="minorEastAsia" w:eastAsiaTheme="minorEastAsia" w:hAnsiTheme="minorEastAsia" w:hint="eastAsia"/>
          <w:bCs/>
          <w:w w:val="100"/>
          <w:position w:val="0"/>
          <w:sz w:val="21"/>
          <w:szCs w:val="21"/>
        </w:rPr>
        <w:t>：转移至Ⅵ、Ⅶ区（包括气管旁、气管前、喉前/Delphian或上纵隔）淋巴结，可以为</w:t>
      </w:r>
      <w:r>
        <w:rPr>
          <w:rFonts w:asciiTheme="minorEastAsia" w:cstheme="minorEastAsia" w:eastAsiaTheme="minorEastAsia" w:hAnsiTheme="minorEastAsia" w:hint="eastAsia"/>
          <w:bCs/>
          <w:sz w:val="21"/>
          <w:szCs w:val="21"/>
        </w:rPr>
        <w:t>单侧或双侧。</w:t>
      </w:r>
    </w:p>
    <w:p>
      <w:pPr>
        <w:spacing w:after="120" w:afterLines="50" w:before="0" w:line="240" w:lineRule="auto"/>
        <w:ind w:firstLine="420" w:firstLineChars="200" w:left="0" w:right="0"/>
        <w:jc w:val="left"/>
        <w:rPr>
          <w:rFonts w:asciiTheme="minorEastAsia" w:cstheme="minorEastAsia" w:eastAsiaTheme="minorEastAsia" w:hAnsiTheme="minorEastAsia" w:hint="eastAsia"/>
          <w:bCs/>
          <w:sz w:val="21"/>
          <w:szCs w:val="21"/>
        </w:rPr>
      </w:pPr>
      <w:r>
        <w:rPr>
          <w:rFonts w:asciiTheme="minorEastAsia" w:cstheme="minorEastAsia" w:eastAsiaTheme="minorEastAsia" w:hAnsiTheme="minorEastAsia" w:hint="eastAsia"/>
          <w:bCs/>
          <w:w w:val="100"/>
          <w:position w:val="0"/>
          <w:sz w:val="21"/>
          <w:szCs w:val="21"/>
        </w:rPr>
        <w:t>pN</w:t>
      </w:r>
      <w:r>
        <w:rPr>
          <w:rFonts w:asciiTheme="minorEastAsia" w:cstheme="minorEastAsia" w:eastAsiaTheme="minorEastAsia" w:hAnsiTheme="minorEastAsia" w:hint="eastAsia"/>
          <w:bCs/>
          <w:w w:val="100"/>
          <w:sz w:val="21"/>
          <w:szCs w:val="21"/>
          <w:vertAlign w:val="subscript"/>
        </w:rPr>
        <w:t>1b</w:t>
      </w:r>
      <w:r>
        <w:rPr>
          <w:rFonts w:asciiTheme="minorEastAsia" w:cstheme="minorEastAsia" w:eastAsiaTheme="minorEastAsia" w:hAnsiTheme="minorEastAsia" w:hint="eastAsia"/>
          <w:bCs/>
          <w:w w:val="100"/>
          <w:position w:val="0"/>
          <w:sz w:val="21"/>
          <w:szCs w:val="21"/>
        </w:rPr>
        <w:t>：单侧、双侧或对侧颈淋巴结转移（包括Ⅰ、Ⅱ、Ⅲ、Ⅳ或Ⅴ区）淋巴结或咽后淋巴结</w:t>
      </w:r>
      <w:r>
        <w:rPr>
          <w:rFonts w:asciiTheme="minorEastAsia" w:cstheme="minorEastAsia" w:eastAsiaTheme="minorEastAsia" w:hAnsiTheme="minorEastAsia" w:hint="eastAsia"/>
          <w:bCs/>
          <w:sz w:val="21"/>
          <w:szCs w:val="21"/>
        </w:rPr>
        <w:t>转移。</w:t>
      </w:r>
    </w:p>
    <w:p>
      <w:pPr>
        <w:spacing w:after="120" w:afterLines="50" w:line="240" w:lineRule="auto"/>
        <w:ind w:firstLine="420" w:firstLineChars="200" w:left="0" w:right="0"/>
        <w:jc w:val="left"/>
        <w:rPr>
          <w:rFonts w:asciiTheme="minorEastAsia" w:cstheme="minorEastAsia" w:eastAsiaTheme="minorEastAsia" w:hAnsiTheme="minorEastAsia" w:hint="eastAsia"/>
          <w:bCs/>
          <w:spacing w:val="0"/>
          <w:sz w:val="21"/>
          <w:szCs w:val="21"/>
        </w:rPr>
      </w:pPr>
      <w:r>
        <w:rPr>
          <w:rFonts w:asciiTheme="minorEastAsia" w:cstheme="minorEastAsia" w:eastAsiaTheme="minorEastAsia" w:hAnsiTheme="minorEastAsia" w:hint="eastAsia"/>
          <w:bCs/>
          <w:spacing w:val="0"/>
          <w:sz w:val="21"/>
          <w:szCs w:val="21"/>
        </w:rPr>
        <w:t>远处转移：适用于所有甲状腺癌</w:t>
      </w:r>
    </w:p>
    <w:p>
      <w:pPr>
        <w:spacing w:after="120" w:afterLines="50" w:line="240" w:lineRule="auto"/>
        <w:ind w:firstLine="420" w:firstLineChars="200" w:left="0" w:right="0"/>
        <w:jc w:val="left"/>
        <w:rPr>
          <w:rFonts w:asciiTheme="minorEastAsia" w:cstheme="minorEastAsia" w:hAnsiTheme="minorEastAsia" w:hint="eastAsia"/>
          <w:bCs/>
          <w:szCs w:val="21"/>
          <w:lang w:eastAsia="zh-CN"/>
        </w:rPr>
      </w:pPr>
      <w:r>
        <w:rPr>
          <w:rFonts w:asciiTheme="minorEastAsia" w:cstheme="minorEastAsia" w:eastAsiaTheme="minorEastAsia" w:hAnsiTheme="minorEastAsia" w:hint="eastAsia"/>
          <w:bCs/>
          <w:position w:val="0"/>
          <w:sz w:val="21"/>
          <w:szCs w:val="21"/>
        </w:rPr>
        <w:t>M</w:t>
      </w:r>
      <w:r>
        <w:rPr>
          <w:rFonts w:asciiTheme="minorEastAsia" w:cstheme="minorEastAsia" w:eastAsiaTheme="minorEastAsia" w:hAnsiTheme="minorEastAsia" w:hint="eastAsia"/>
          <w:bCs/>
          <w:sz w:val="21"/>
          <w:szCs w:val="21"/>
          <w:vertAlign w:val="subscript"/>
        </w:rPr>
        <w:t>0</w:t>
      </w:r>
      <w:r>
        <w:rPr>
          <w:rFonts w:asciiTheme="minorEastAsia" w:cstheme="minorEastAsia" w:eastAsiaTheme="minorEastAsia" w:hAnsiTheme="minorEastAsia" w:hint="eastAsia"/>
          <w:bCs/>
          <w:spacing w:val="0"/>
          <w:position w:val="0"/>
          <w:sz w:val="21"/>
          <w:szCs w:val="21"/>
        </w:rPr>
        <w:t>：无远处转移</w:t>
      </w:r>
    </w:p>
    <w:p>
      <w:pPr>
        <w:spacing w:after="120" w:afterLines="50"/>
        <w:ind w:firstLine="420" w:firstLineChars="200"/>
        <w:jc w:val="left"/>
        <w:rPr>
          <w:rFonts w:asciiTheme="minorEastAsia" w:cstheme="minorEastAsia" w:hAnsiTheme="minorEastAsia" w:hint="eastAsia"/>
          <w:szCs w:val="21"/>
          <w:lang w:eastAsia="zh-CN"/>
        </w:rPr>
      </w:pPr>
      <w:r>
        <w:rPr>
          <w:rFonts w:asciiTheme="minorEastAsia" w:cstheme="minorEastAsia" w:hAnsiTheme="minorEastAsia" w:hint="eastAsia"/>
          <w:bCs/>
          <w:w w:val="100"/>
          <w:position w:val="0"/>
          <w:sz w:val="21"/>
          <w:szCs w:val="21"/>
        </w:rPr>
        <w:t>M</w:t>
      </w:r>
      <w:r>
        <w:rPr>
          <w:rFonts w:asciiTheme="minorEastAsia" w:cstheme="minorEastAsia" w:hAnsiTheme="minorEastAsia" w:hint="eastAsia"/>
          <w:bCs/>
          <w:w w:val="100"/>
          <w:sz w:val="21"/>
          <w:szCs w:val="21"/>
          <w:vertAlign w:val="subscript"/>
        </w:rPr>
        <w:t>1</w:t>
      </w:r>
      <w:r>
        <w:rPr>
          <w:rFonts w:asciiTheme="minorEastAsia" w:cstheme="minorEastAsia" w:hAnsiTheme="minorEastAsia" w:hint="eastAsia"/>
          <w:bCs/>
          <w:spacing w:val="0"/>
          <w:w w:val="100"/>
          <w:position w:val="0"/>
          <w:sz w:val="21"/>
          <w:szCs w:val="21"/>
        </w:rPr>
        <w:t>：有远处转移</w:t>
      </w:r>
    </w:p>
    <w:tbl>
      <w:tblPr>
        <w:tblStyle w:val="TableNormal"/>
        <w:tblW w:type="dxa" w:w="8526"/>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shd w:color="auto" w:fill="auto" w:val="clear"/>
        <w:tblLayout w:type="fixed"/>
        <w:tblCellMar>
          <w:top w:type="dxa" w:w="0"/>
          <w:left w:type="dxa" w:w="0"/>
          <w:bottom w:type="dxa" w:w="0"/>
          <w:right w:type="dxa" w:w="0"/>
        </w:tblCellMar>
      </w:tblPr>
      <w:tblGrid>
        <w:gridCol w:w="3869"/>
        <w:gridCol w:w="1735"/>
        <w:gridCol w:w="1560"/>
        <w:gridCol w:w="1362"/>
      </w:tblGrid>
      <w:tr>
        <w:tblPrEx>
          <w:tblW w:type="dxa" w:w="8526"/>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shd w:color="auto" w:fill="auto" w:val="clear"/>
          <w:tblLayout w:type="fixed"/>
          <w:tblCellMar>
            <w:top w:type="dxa" w:w="0"/>
            <w:left w:type="dxa" w:w="0"/>
            <w:bottom w:type="dxa" w:w="0"/>
            <w:right w:type="dxa" w:w="0"/>
          </w:tblCellMar>
        </w:tblPrEx>
        <w:trPr>
          <w:trHeight w:val="318"/>
          <w:jc w:val="center"/>
        </w:trPr>
        <w:tc>
          <w:tcPr>
            <w:tcW w:type="dxa" w:w="8526"/>
            <w:gridSpan w:val="4"/>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乳头状或滤泡状癌（分化型）</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8526"/>
            <w:gridSpan w:val="4"/>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年龄＜55岁</w:t>
            </w:r>
          </w:p>
        </w:tc>
      </w:tr>
      <w:tr>
        <w:tblPrEx>
          <w:tblW w:type="dxa" w:w="8526"/>
          <w:jc w:val="center"/>
          <w:shd w:color="auto" w:fill="auto" w:val="clear"/>
          <w:tblLayout w:type="fixed"/>
          <w:tblCellMar>
            <w:top w:type="dxa" w:w="0"/>
            <w:left w:type="dxa" w:w="0"/>
            <w:bottom w:type="dxa" w:w="0"/>
            <w:right w:type="dxa" w:w="0"/>
          </w:tblCellMar>
        </w:tblPrEx>
        <w:trPr>
          <w:trHeight w:val="318"/>
          <w:jc w:val="center"/>
        </w:trPr>
        <w:tc>
          <w:tcPr>
            <w:tcW w:type="dxa" w:w="3869"/>
            <w:tcBorders>
              <w:tl2br w:val="nil"/>
              <w:tr2bl w:val="nil"/>
            </w:tcBorders>
            <w:shd w:color="auto" w:fill="auto" w:val="clear"/>
            <w:tcMar>
              <w:top w:type="dxa" w:w="12"/>
              <w:left w:type="dxa" w:w="12"/>
              <w:right w:type="dxa" w:w="12"/>
            </w:tcMar>
            <w:vAlign w:val="top"/>
          </w:tcPr>
          <w:p>
            <w:pPr>
              <w:widowControl/>
              <w:spacing w:afterLines="0"/>
              <w:ind w:firstLine="0" w:firstLineChars="0"/>
              <w:jc w:val="left"/>
              <w:rPr>
                <w:rFonts w:asciiTheme="minorEastAsia" w:cstheme="minorEastAsia" w:eastAsiaTheme="minorEastAsia" w:hAnsiTheme="minorEastAsia" w:hint="eastAsia"/>
                <w:i w:val="0"/>
                <w:color w:val="000000"/>
                <w:sz w:val="21"/>
                <w:szCs w:val="21"/>
                <w:u w:val="none"/>
              </w:rPr>
            </w:pP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T</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N</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M</w:t>
            </w:r>
          </w:p>
        </w:tc>
      </w:tr>
      <w:tr>
        <w:tblPrEx>
          <w:tblW w:type="dxa" w:w="8526"/>
          <w:jc w:val="center"/>
          <w:shd w:color="auto" w:fill="auto" w:val="clear"/>
          <w:tblLayout w:type="fixed"/>
          <w:tblCellMar>
            <w:top w:type="dxa" w:w="0"/>
            <w:left w:type="dxa" w:w="0"/>
            <w:bottom w:type="dxa" w:w="0"/>
            <w:right w:type="dxa" w:w="0"/>
          </w:tblCellMar>
        </w:tblPrEx>
        <w:trPr>
          <w:trHeight w:val="318"/>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Ⅰ期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18"/>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Ⅱ期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w:t>
            </w:r>
          </w:p>
        </w:tc>
      </w:tr>
      <w:tr>
        <w:tblPrEx>
          <w:tblW w:type="dxa" w:w="8526"/>
          <w:jc w:val="center"/>
          <w:shd w:color="auto" w:fill="auto" w:val="clear"/>
          <w:tblLayout w:type="fixed"/>
          <w:tblCellMar>
            <w:top w:type="dxa" w:w="0"/>
            <w:left w:type="dxa" w:w="0"/>
            <w:bottom w:type="dxa" w:w="0"/>
            <w:right w:type="dxa" w:w="0"/>
          </w:tblCellMar>
        </w:tblPrEx>
        <w:trPr>
          <w:trHeight w:val="318"/>
          <w:jc w:val="center"/>
        </w:trPr>
        <w:tc>
          <w:tcPr>
            <w:tcW w:type="dxa" w:w="8526"/>
            <w:gridSpan w:val="4"/>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年龄≥55岁</w:t>
            </w:r>
          </w:p>
        </w:tc>
      </w:tr>
      <w:tr>
        <w:tblPrEx>
          <w:tblW w:type="dxa" w:w="8526"/>
          <w:jc w:val="center"/>
          <w:shd w:color="auto" w:fill="auto" w:val="clear"/>
          <w:tblLayout w:type="fixed"/>
          <w:tblCellMar>
            <w:top w:type="dxa" w:w="0"/>
            <w:left w:type="dxa" w:w="0"/>
            <w:bottom w:type="dxa" w:w="0"/>
            <w:right w:type="dxa" w:w="0"/>
          </w:tblCellMar>
        </w:tblPrEx>
        <w:trPr>
          <w:trHeight w:val="318"/>
          <w:jc w:val="center"/>
        </w:trPr>
        <w:tc>
          <w:tcPr>
            <w:tcW w:type="dxa" w:w="3869"/>
            <w:vMerge w:val="restart"/>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Ⅰ期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0/x</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vMerge/>
            <w:tcBorders>
              <w:tl2br w:val="nil"/>
              <w:tr2bl w:val="nil"/>
            </w:tcBorders>
            <w:shd w:color="auto" w:fill="auto" w:val="clear"/>
            <w:tcMar>
              <w:top w:type="dxa" w:w="12"/>
              <w:left w:type="dxa" w:w="12"/>
              <w:right w:type="dxa" w:w="12"/>
            </w:tcMar>
            <w:vAlign w:val="top"/>
          </w:tcPr>
          <w:p>
            <w:pPr>
              <w:widowControl/>
              <w:spacing w:afterLines="0"/>
              <w:ind w:firstLine="0" w:firstLineChars="0"/>
              <w:jc w:val="left"/>
              <w:rPr>
                <w:rFonts w:asciiTheme="minorEastAsia" w:cstheme="minorEastAsia" w:eastAsiaTheme="minorEastAsia" w:hAnsiTheme="minorEastAsia" w:hint="eastAsia"/>
                <w:i w:val="0"/>
                <w:color w:val="000000"/>
                <w:sz w:val="21"/>
                <w:szCs w:val="21"/>
                <w:u w:val="none"/>
              </w:rPr>
            </w:pP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2</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0/x</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vMerge w:val="restart"/>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Ⅱ期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1～2</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vMerge/>
            <w:tcBorders>
              <w:tl2br w:val="nil"/>
              <w:tr2bl w:val="nil"/>
            </w:tcBorders>
            <w:shd w:color="auto" w:fill="auto" w:val="clear"/>
            <w:tcMar>
              <w:top w:type="dxa" w:w="12"/>
              <w:left w:type="dxa" w:w="12"/>
              <w:right w:type="dxa" w:w="12"/>
            </w:tcMar>
            <w:vAlign w:val="top"/>
          </w:tcPr>
          <w:p>
            <w:pPr>
              <w:widowControl/>
              <w:spacing w:afterLines="0"/>
              <w:ind w:firstLine="0" w:firstLineChars="0"/>
              <w:jc w:val="left"/>
              <w:rPr>
                <w:rFonts w:asciiTheme="minorEastAsia" w:cstheme="minorEastAsia" w:eastAsiaTheme="minorEastAsia" w:hAnsiTheme="minorEastAsia" w:hint="eastAsia"/>
                <w:i w:val="0"/>
                <w:color w:val="000000"/>
                <w:sz w:val="21"/>
                <w:szCs w:val="21"/>
                <w:u w:val="none"/>
              </w:rPr>
            </w:pP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3a～3b</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18"/>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Ⅲ期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4a</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ⅣA期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4b</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ⅣB期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8526"/>
            <w:gridSpan w:val="4"/>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髓样癌（所有年龄组）</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Ⅰ期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Ⅱ期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2～3</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Ⅲ期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1～3</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1a</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vMerge w:val="restart"/>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ⅣA期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4a</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vMerge/>
            <w:tcBorders>
              <w:tl2br w:val="nil"/>
              <w:tr2bl w:val="nil"/>
            </w:tcBorders>
            <w:shd w:color="auto" w:fill="auto" w:val="clear"/>
            <w:tcMar>
              <w:top w:type="dxa" w:w="12"/>
              <w:left w:type="dxa" w:w="12"/>
              <w:right w:type="dxa" w:w="12"/>
            </w:tcMar>
            <w:vAlign w:val="top"/>
          </w:tcPr>
          <w:p>
            <w:pPr>
              <w:widowControl/>
              <w:spacing w:afterLines="0"/>
              <w:ind w:firstLine="0" w:firstLineChars="0"/>
              <w:jc w:val="left"/>
              <w:rPr>
                <w:rFonts w:asciiTheme="minorEastAsia" w:cstheme="minorEastAsia" w:eastAsiaTheme="minorEastAsia" w:hAnsiTheme="minorEastAsia" w:hint="eastAsia"/>
                <w:i w:val="0"/>
                <w:color w:val="000000"/>
                <w:sz w:val="21"/>
                <w:szCs w:val="21"/>
                <w:u w:val="none"/>
              </w:rPr>
            </w:pP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1～3</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1b</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ⅣB期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4b</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ⅣC期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8526"/>
            <w:gridSpan w:val="4"/>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未分化癌（所有年龄组）</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ⅣA期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1～3a</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0/x</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vMerge w:val="restart"/>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ⅣB期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1～3a</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vMerge/>
            <w:tcBorders>
              <w:tl2br w:val="nil"/>
              <w:tr2bl w:val="nil"/>
            </w:tcBorders>
            <w:shd w:color="auto" w:fill="auto" w:val="clear"/>
            <w:tcMar>
              <w:top w:type="dxa" w:w="12"/>
              <w:left w:type="dxa" w:w="12"/>
              <w:right w:type="dxa" w:w="12"/>
            </w:tcMar>
            <w:vAlign w:val="top"/>
          </w:tcPr>
          <w:p>
            <w:pPr>
              <w:widowControl/>
              <w:spacing w:afterLines="0"/>
              <w:ind w:firstLine="0" w:firstLineChars="0"/>
              <w:jc w:val="left"/>
              <w:rPr>
                <w:rFonts w:asciiTheme="minorEastAsia" w:cstheme="minorEastAsia" w:eastAsiaTheme="minorEastAsia" w:hAnsiTheme="minorEastAsia" w:hint="eastAsia"/>
                <w:i w:val="0"/>
                <w:color w:val="000000"/>
                <w:sz w:val="21"/>
                <w:szCs w:val="21"/>
                <w:u w:val="none"/>
              </w:rPr>
            </w:pP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3b～4</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0</w:t>
            </w:r>
          </w:p>
        </w:tc>
      </w:tr>
      <w:tr>
        <w:tblPrEx>
          <w:tblW w:type="dxa" w:w="8526"/>
          <w:jc w:val="center"/>
          <w:shd w:color="auto" w:fill="auto" w:val="clear"/>
          <w:tblLayout w:type="fixed"/>
          <w:tblCellMar>
            <w:top w:type="dxa" w:w="0"/>
            <w:left w:type="dxa" w:w="0"/>
            <w:bottom w:type="dxa" w:w="0"/>
            <w:right w:type="dxa" w:w="0"/>
          </w:tblCellMar>
        </w:tblPrEx>
        <w:trPr>
          <w:trHeight w:val="303"/>
          <w:jc w:val="center"/>
        </w:trPr>
        <w:tc>
          <w:tcPr>
            <w:tcW w:type="dxa" w:w="3869"/>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ⅣC期</w:t>
            </w:r>
          </w:p>
        </w:tc>
        <w:tc>
          <w:tcPr>
            <w:tcW w:type="dxa" w:w="1735"/>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560"/>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任何</w:t>
            </w:r>
          </w:p>
        </w:tc>
        <w:tc>
          <w:tcPr>
            <w:tcW w:type="dxa" w:w="1362"/>
            <w:tcBorders>
              <w:tl2br w:val="nil"/>
              <w:tr2bl w:val="nil"/>
            </w:tcBorders>
            <w:shd w:color="auto" w:fill="auto" w:val="clear"/>
            <w:tcMar>
              <w:top w:type="dxa" w:w="12"/>
              <w:left w:type="dxa" w:w="12"/>
              <w:right w:type="dxa" w:w="12"/>
            </w:tcMar>
            <w:vAlign w:val="top"/>
          </w:tcPr>
          <w:p>
            <w:pPr>
              <w:keepNext w:val="0"/>
              <w:keepLines w:val="0"/>
              <w:widowControl/>
              <w:suppressLineNumbers w:val="0"/>
              <w:spacing w:afterLines="0"/>
              <w:ind w:firstLine="0" w:firstLineChars="0"/>
              <w:jc w:val="left"/>
              <w:textAlignment w:val="top"/>
              <w:rPr>
                <w:rFonts w:asciiTheme="minorEastAsia" w:cstheme="minorEastAsia" w:eastAsiaTheme="minorEastAsia" w:hAnsiTheme="minorEastAsia" w:hint="eastAsia"/>
                <w:i w:val="0"/>
                <w:color w:val="000000"/>
                <w:sz w:val="21"/>
                <w:szCs w:val="21"/>
                <w:u w:val="none"/>
              </w:rPr>
            </w:pPr>
            <w:r>
              <w:rPr>
                <w:rFonts w:asciiTheme="minorEastAsia" w:cstheme="minorEastAsia" w:eastAsiaTheme="minorEastAsia" w:hAnsiTheme="minorEastAsia" w:hint="eastAsia"/>
                <w:i w:val="0"/>
                <w:color w:val="000000"/>
                <w:kern w:val="0"/>
                <w:sz w:val="21"/>
                <w:szCs w:val="21"/>
                <w:u w:val="none"/>
                <w:lang w:bidi="ar" w:eastAsia="zh-CN" w:val="en-US"/>
              </w:rPr>
              <w:t>1</w:t>
            </w:r>
          </w:p>
        </w:tc>
      </w:tr>
    </w:tbl>
    <w:p>
      <w:pPr>
        <w:spacing w:after="120" w:afterLines="50"/>
        <w:ind w:firstLine="0" w:firstLineChars="0"/>
        <w:jc w:val="left"/>
        <w:rPr>
          <w:rFonts w:asciiTheme="minorEastAsia" w:cstheme="minorEastAsia" w:hAnsiTheme="minorEastAsia" w:hint="eastAsia"/>
          <w:szCs w:val="21"/>
          <w:lang w:eastAsia="zh-CN"/>
        </w:rPr>
      </w:pPr>
      <w:r>
        <w:rPr>
          <w:rFonts w:asciiTheme="minorEastAsia" w:cstheme="minorEastAsia" w:hAnsiTheme="minorEastAsia" w:hint="eastAsia"/>
          <w:w w:val="105"/>
          <w:sz w:val="21"/>
          <w:szCs w:val="21"/>
        </w:rPr>
        <w:t>注：以上表格中“年龄”指患者病理组织标本获取日期时的年龄。</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肢体</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肢体是指包括肩关节的整个上肢或包括髋关节的整个下肢。</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肌力</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指肌肉收缩时的力量。肌力划分为0-5级，具体为：</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0 级：肌肉完全瘫痪，毫无收缩。</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1 级：可看到或者触及肌肉轻微收缩，但不能产生动作。</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2 级：肌肉在不受重力影响下，可进行运动，即肢体能在床面上移动，但不能抬高。</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3 级：在和地心引力相反的方向中尚能完成其动作，但不能对抗外加阻力。</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4 级：能对抗一定的阻力，但较正常人为低。</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5 级：正常肌力。</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语言能力完全丧失或严重咀嚼吞咽功能障碍</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语言能力完全丧失，指无法发出四种语音（包括口唇音、齿舌音、口盖音和喉头音）中的任何三种、或声带全部切除，或因大脑语言中枢受伤害而患失语症。</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严重咀嚼吞咽功能障碍，指因牙齿以外的原因导致器质障碍或机能障碍，以致不能作咀嚼吞咽运动，除流质食物外不能摄取或吞咽的状态。</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六项基本日常生活活动</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六项基本日常生活活动是指：（1）穿衣：自己能够穿衣及脱衣；（2）移动：自己从一个房间到另一个房间；（3）行动：自己上下床或上下轮椅；（4）如厕：自己控制进行大小便；（5）进食：自己从已准备好的碗或碟中取食物放入口中；（6）洗澡：自己进行淋浴或盆浴。</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bCs w:val="0"/>
          <w:kern w:val="0"/>
          <w:szCs w:val="21"/>
          <w:lang w:eastAsia="zh-CN"/>
        </w:rPr>
      </w:pPr>
      <w:r>
        <w:rPr>
          <w:rFonts w:asciiTheme="minorEastAsia" w:cstheme="minorEastAsia" w:eastAsiaTheme="minorEastAsia" w:hAnsiTheme="minorEastAsia" w:hint="eastAsia"/>
          <w:b/>
          <w:bCs w:val="0"/>
          <w:kern w:val="0"/>
          <w:szCs w:val="21"/>
          <w:lang w:eastAsia="zh-CN"/>
        </w:rPr>
        <w:t>六项基本日常生活活动能力的鉴定不适用于0-3周岁幼儿。</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永久不可逆</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指自疾病确诊或意外伤害发生之日起，经过积极治疗180天后，仍无法通过现有医疗手段恢复。</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美国纽约心脏病学会（New York Heart Association，NYHA）心功能状态分级</w:t>
      </w:r>
      <w:r>
        <w:rPr>
          <w:rFonts w:asciiTheme="minorEastAsia" w:cstheme="minorEastAsia" w:eastAsiaTheme="minorEastAsia" w:hAnsiTheme="minorEastAsia" w:hint="eastAsia"/>
          <w:bCs/>
          <w:sz w:val="21"/>
          <w:szCs w:val="21"/>
        </w:rPr>
        <w:t>】</w:t>
      </w:r>
      <w:r>
        <w:rPr>
          <w:rFonts w:asciiTheme="minorEastAsia" w:cstheme="minorEastAsia" w:eastAsiaTheme="minorEastAsia" w:hAnsiTheme="minorEastAsia" w:hint="eastAsia"/>
          <w:b w:val="0"/>
          <w:bCs/>
          <w:kern w:val="0"/>
          <w:szCs w:val="21"/>
          <w:lang w:eastAsia="zh-CN"/>
        </w:rPr>
        <w:t>美国纽约心脏病学会（New York Heart Association，NYHA）将心功能状态分为四级：</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Ⅰ级：心脏病病人日常活动量不受限制，一般活动不引起乏力、呼吸困难等心衰症状。</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Ⅱ级：心脏病病人体力活动轻度受限制，休息时无自觉症状，一般活动下可出现心衰症状。</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val="0"/>
          <w:bCs/>
          <w:kern w:val="0"/>
          <w:szCs w:val="21"/>
          <w:lang w:eastAsia="zh-CN"/>
        </w:rPr>
      </w:pPr>
      <w:r>
        <w:rPr>
          <w:rFonts w:asciiTheme="minorEastAsia" w:cstheme="minorEastAsia" w:eastAsiaTheme="minorEastAsia" w:hAnsiTheme="minorEastAsia" w:hint="eastAsia"/>
          <w:b w:val="0"/>
          <w:bCs/>
          <w:kern w:val="0"/>
          <w:szCs w:val="21"/>
          <w:lang w:eastAsia="zh-CN"/>
        </w:rPr>
        <w:t>Ⅲ级：心脏病病人体力活动明显受限，低于平时一般活动即引起心衰症状。</w:t>
      </w:r>
    </w:p>
    <w:p>
      <w:pPr>
        <w:keepNext w:val="0"/>
        <w:keepLines w:val="0"/>
        <w:pageBreakBefore w:val="0"/>
        <w:widowControl w:val="0"/>
        <w:kinsoku/>
        <w:wordWrap/>
        <w:overflowPunct/>
        <w:topLinePunct w:val="0"/>
        <w:autoSpaceDE/>
        <w:autoSpaceDN/>
        <w:bidi w:val="0"/>
        <w:adjustRightInd/>
        <w:snapToGrid/>
        <w:spacing w:after="120" w:afterLines="50"/>
        <w:ind w:firstLine="420" w:firstLineChars="200"/>
        <w:textAlignment w:val="auto"/>
        <w:rPr>
          <w:rFonts w:asciiTheme="minorEastAsia" w:cstheme="minorEastAsia" w:eastAsiaTheme="minorEastAsia" w:hAnsiTheme="minorEastAsia" w:hint="eastAsia"/>
          <w:b/>
          <w:bCs/>
          <w:kern w:val="0"/>
          <w:szCs w:val="21"/>
          <w:lang w:eastAsia="zh-CN"/>
        </w:rPr>
      </w:pPr>
      <w:r>
        <w:rPr>
          <w:rFonts w:asciiTheme="minorEastAsia" w:cstheme="minorEastAsia" w:eastAsiaTheme="minorEastAsia" w:hAnsiTheme="minorEastAsia" w:hint="eastAsia"/>
          <w:b w:val="0"/>
          <w:bCs/>
          <w:kern w:val="0"/>
          <w:szCs w:val="21"/>
          <w:lang w:eastAsia="zh-CN"/>
        </w:rPr>
        <w:t>Ⅳ级：心脏病病人不能从事任何体力活动，休息状态下也存在心衰症状，活动后加重。</w:t>
      </w:r>
    </w:p>
    <w:p>
      <w:pPr>
        <w:pStyle w:val="Default"/>
        <w:spacing w:after="120" w:afterLines="50"/>
        <w:ind w:firstLine="420" w:firstLineChars="200"/>
        <w:rPr>
          <w:rFonts w:ascii="宋体" w:cs="宋体" w:eastAsia="宋体" w:hAnsi="宋体"/>
          <w:b/>
          <w:sz w:val="21"/>
          <w:szCs w:val="21"/>
        </w:rPr>
      </w:pPr>
    </w:p>
    <w:p/>
    <w:sectPr>
      <w:footerReference r:id="rId5" w:type="default"/>
      <w:pgSz w:h="17338" w:w="11906"/>
      <w:pgMar w:bottom="944" w:footer="720" w:gutter="0" w:header="720" w:left="1628" w:right="1763" w:top="1961"/>
      <w:pgBorders>
        <w:top w:color="auto" w:space="0" w:sz="0" w:val="none"/>
        <w:left w:color="auto" w:space="0" w:sz="0" w:val="none"/>
        <w:bottom w:color="auto" w:space="0" w:sz="0" w:val="none"/>
        <w:right w:color="auto" w:space="0" w:sz="0" w:val="none"/>
      </w:pgBorders>
      <w:cols w:num="1"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86"/>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p>
    <w:pPr>
      <w:pStyle w:val="Footer"/>
      <w:jc w:val="center"/>
      <w:rPr>
        <w:rFonts w:cs="Times New Roman"/>
      </w:rPr>
    </w:pPr>
    <w:r>
      <w:rPr>
        <w:b/>
        <w:bCs/>
      </w:rPr>
      <w:fldChar w:fldCharType="begin"/>
    </w:r>
    <w:r>
      <w:rPr>
        <w:b/>
        <w:bCs/>
      </w:rPr>
      <w:instrText>PAGE</w:instrText>
    </w:r>
    <w:r>
      <w:rPr>
        <w:b/>
        <w:bCs/>
      </w:rPr>
      <w:fldChar w:fldCharType="separate"/>
    </w:r>
    <w:r>
      <w:rPr>
        <w:b/>
        <w:bCs/>
      </w:rPr>
      <w:t>1</w:t>
    </w:r>
    <w:r>
      <w:rPr>
        <w:b/>
        <w:bCs/>
      </w:rPr>
      <w:fldChar w:fldCharType="end"/>
    </w:r>
    <w:r>
      <w:rPr>
        <w:lang w:val="zh-CN"/>
      </w:rPr>
      <w:t xml:space="preserve"> / </w:t>
    </w:r>
    <w:r>
      <w:rPr>
        <w:b/>
        <w:bCs/>
      </w:rPr>
      <w:fldChar w:fldCharType="begin"/>
    </w:r>
    <w:r>
      <w:rPr>
        <w:b/>
        <w:bCs/>
      </w:rPr>
      <w:instrText>NUMPAGES</w:instrText>
    </w:r>
    <w:r>
      <w:rPr>
        <w:b/>
        <w:bCs/>
      </w:rPr>
      <w:fldChar w:fldCharType="separate"/>
    </w:r>
    <w:r>
      <w:rPr>
        <w:b/>
        <w:bCs/>
      </w:rPr>
      <w:t>1</w:t>
    </w:r>
    <w:r>
      <w:rPr>
        <w:b/>
        <w:bCs/>
      </w:rPr>
      <w:fldChar w:fldCharType="end"/>
    </w:r>
  </w:p>
  <w:sdt>
    <w:sdtPr>
      <w:id w:val="245809013"/>
      <w:richText/>
    </w:sdtPr>
    <w:sdtContent>
      <w:p>
        <w:pPr>
          <w:pStyle w:val="Footer"/>
          <w:jc w:val="center"/>
        </w:pPr>
      </w:p>
    </w:sdtContent>
  </w:sdt>
  <w:p>
    <w:pPr>
      <w:pStyle w:val="Footer"/>
    </w:pPr>
  </w:p>
</w:ftr>
</file>

<file path=word/numbering.xml><?xml version="1.0" encoding="utf-8"?>
<w:numberin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abstractNum w:abstractNumId="0">
    <w:nsid w:val="B8ABEA3D"/>
    <w:multiLevelType w:val="singleLevel"/>
    <w:tmpl w:val="B8ABEA3D"/>
    <w:lvl w:ilvl="0">
      <w:start w:val="1"/>
      <w:numFmt w:val="decimal"/>
      <w:lvlText w:val="(%1)"/>
      <w:lvlJc w:val="left"/>
      <w:pPr>
        <w:ind w:hanging="425" w:left="425"/>
      </w:pPr>
      <w:rPr>
        <w:rFonts w:hint="default"/>
      </w:rPr>
    </w:lvl>
  </w:abstractNum>
  <w:abstractNum w:abstractNumId="1">
    <w:nsid w:val="7C9D68F4"/>
    <w:multiLevelType w:val="singleLevel"/>
    <w:tmpl w:val="7C9D68F4"/>
    <w:lvl w:ilvl="0">
      <w:start w:val="1"/>
      <w:numFmt w:val="decimal"/>
      <w:lvlText w:val="(%1)"/>
      <w:lvlJc w:val="left"/>
      <w:pPr>
        <w:ind w:hanging="425" w:left="425"/>
      </w:pPr>
      <w:rPr>
        <w:rFonts w:hint="default"/>
      </w:rPr>
    </w:lvl>
  </w:abstractNum>
  <w:abstractNum w:abstractNumId="2">
    <w:nsid w:val="7DC257A0"/>
    <w:multiLevelType w:val="multilevel"/>
    <w:tmpl w:val="7DC257A0"/>
    <w:lvl w:ilvl="0">
      <w:start w:val="1"/>
      <w:numFmt w:val="chineseCountingThousand"/>
      <w:pStyle w:val="1"/>
      <w:suff w:val="nothing"/>
      <w:lvlText w:val="第%1条    "/>
      <w:lvlJc w:val="left"/>
      <w:pPr>
        <w:ind w:hanging="420" w:left="2264"/>
      </w:pPr>
      <w:rPr>
        <w:rFonts w:hint="eastAsia"/>
        <w:b/>
        <w:sz w:val="21"/>
        <w:szCs w:val="21"/>
        <w:lang w:val="en-US"/>
      </w:rPr>
    </w:lvl>
    <w:lvl w:ilvl="1">
      <w:start w:val="1"/>
      <w:numFmt w:val="lowerLetter"/>
      <w:lvlText w:val="%2)"/>
      <w:lvlJc w:val="left"/>
      <w:pPr>
        <w:ind w:hanging="420" w:left="-17"/>
      </w:pPr>
    </w:lvl>
    <w:lvl w:ilvl="2">
      <w:start w:val="1"/>
      <w:numFmt w:val="lowerRoman"/>
      <w:lvlText w:val="%3."/>
      <w:lvlJc w:val="right"/>
      <w:pPr>
        <w:ind w:hanging="420" w:left="403"/>
      </w:pPr>
    </w:lvl>
    <w:lvl w:ilvl="3">
      <w:start w:val="1"/>
      <w:numFmt w:val="decimal"/>
      <w:lvlText w:val="%4."/>
      <w:lvlJc w:val="left"/>
      <w:pPr>
        <w:ind w:hanging="420" w:left="823"/>
      </w:pPr>
    </w:lvl>
    <w:lvl w:ilvl="4">
      <w:start w:val="1"/>
      <w:numFmt w:val="lowerLetter"/>
      <w:lvlText w:val="%5)"/>
      <w:lvlJc w:val="left"/>
      <w:pPr>
        <w:ind w:hanging="420" w:left="1243"/>
      </w:pPr>
    </w:lvl>
    <w:lvl w:ilvl="5">
      <w:start w:val="1"/>
      <w:numFmt w:val="lowerRoman"/>
      <w:lvlText w:val="%6."/>
      <w:lvlJc w:val="right"/>
      <w:pPr>
        <w:ind w:hanging="420" w:left="1663"/>
      </w:pPr>
    </w:lvl>
    <w:lvl w:ilvl="6">
      <w:start w:val="1"/>
      <w:numFmt w:val="decimal"/>
      <w:lvlText w:val="%7."/>
      <w:lvlJc w:val="left"/>
      <w:pPr>
        <w:ind w:hanging="420" w:left="2083"/>
      </w:pPr>
    </w:lvl>
    <w:lvl w:ilvl="7">
      <w:start w:val="1"/>
      <w:numFmt w:val="lowerLetter"/>
      <w:lvlText w:val="%8)"/>
      <w:lvlJc w:val="left"/>
      <w:pPr>
        <w:ind w:hanging="420" w:left="2503"/>
      </w:pPr>
    </w:lvl>
    <w:lvl w:ilvl="8">
      <w:start w:val="1"/>
      <w:numFmt w:val="lowerRoman"/>
      <w:lvlText w:val="%9."/>
      <w:lvlJc w:val="right"/>
      <w:pPr>
        <w:ind w:hanging="420" w:left="2923"/>
      </w:pPr>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15:person w15:author="党稳">
    <w15:presenceInfo w15:providerId="None" w15:userId="党稳"/>
  </w15:person>
  <w15:person w15:author="靳磊杰">
    <w15:presenceInfo w15:providerId="None" w15:userId="靳磊杰"/>
  </w15:person>
</w15:people>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mc:Ignorable="w14 w15">
  <w:zoom w:percent="100"/>
  <w:embedSystemFonts/>
  <w:bordersDoNotSurroundHeader/>
  <w:bordersDoNotSurroundFooter/>
  <w:documentProtection w:edit="trackedChanges"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66A62C8"/>
    <w:rsid w:val="0C4A695A"/>
    <w:rsid w:val="0D346A0F"/>
    <w:rsid w:val="1B4A071D"/>
    <w:rsid w:val="323507EE"/>
    <w:rsid w:val="41DB09E2"/>
    <w:rsid w:val="495712B2"/>
    <w:rsid w:val="508D19F1"/>
    <w:rsid w:val="53705C88"/>
    <w:rsid w:val="59C76A10"/>
    <w:rsid w:val="64A62AC9"/>
    <w:rsid w:val="666A62C8"/>
    <w:rsid w:val="6C4C6AE4"/>
    <w:rsid w:val="73480957"/>
    <w:rsid w:val="74E73376"/>
  </w:rsids>
  <m:mathPr>
    <m:mathFont m:val="Cambria Math"/>
  </m:mathPr>
  <w:themeFontLang w:eastAsia="zh-CN" w:val="en-US"/>
  <w:clrSchemeMapping w:accent1="accent1" w:accent2="accent2" w:accent3="accent3" w:accent4="accent4" w:accent5="accent5" w:accent6="accent6" w:bg1="light1" w:bg2="light2" w:followedHyperlink="followedHyperlink" w:hyperlink="hyperlink" w:t1="dark1" w:t2="dark2"/>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cstheme="minorBidi" w:eastAsiaTheme="minorEastAsia" w:hAnsiTheme="minorHAnsi"/>
        <w:lang w:bidi="ar-SA" w:eastAsia="en-US" w:val="en-US"/>
      </w:rPr>
    </w:rPrDefault>
    <w:pPrDefault>
      <w:pPr>
        <w:spacing w:after="200" w:line="276" w:lineRule="auto"/>
      </w:pPr>
    </w:pPrDefault>
  </w:docDefaults>
  <w:latentStyles w:count="260" w:defLockedState="0" w:defQFormat="0" w:defSemiHidden="1" w:defUIPriority="99" w:defUnhideWhenUsed="1">
    <w:lsdException w:name="Normal" w:qFormat="1" w:semiHidden="0" w:uiPriority="0" w:unhideWhenUsed="0"/>
    <w:lsdException w:name="heading 1" w:qFormat="1" w:semiHidden="0" w:uiPriority="0" w:unhideWhenUsed="0"/>
    <w:lsdException w:name="heading 2" w:qFormat="1" w:uiPriority="0"/>
    <w:lsdException w:name="heading 3" w:qFormat="1" w:uiPriority="0"/>
    <w:lsdException w:name="heading 4" w:qFormat="1" w:uiPriority="0"/>
    <w:lsdException w:name="heading 5" w:qFormat="1" w:uiPriority="0"/>
    <w:lsdException w:name="heading 6" w:qFormat="1" w:uiPriority="0"/>
    <w:lsdException w:name="heading 7" w:qFormat="1" w:uiPriority="0"/>
    <w:lsdException w:name="heading 8" w:qFormat="1" w:uiPriority="0"/>
    <w:lsdException w:name="heading 9" w:qFormat="1" w:uiPriority="0"/>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qFormat="1" w:semiHidden="0"/>
    <w:lsdException w:name="header" w:semiHidden="0" w:uiPriority="0" w:unhideWhenUsed="0"/>
    <w:lsdException w:name="footer" w:qFormat="1" w:semiHidden="0"/>
    <w:lsdException w:name="index heading" w:semiHidden="0" w:uiPriority="0" w:unhideWhenUsed="0"/>
    <w:lsdException w:name="caption" w:qFormat="1" w:uiPriority="0"/>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qFormat="1" w:semiHidden="0" w:uiPriority="0" w:unhideWhenUsed="0"/>
    <w:lsdException w:name="Closing" w:semiHidden="0" w:uiPriority="0" w:unhideWhenUsed="0"/>
    <w:lsdException w:name="Signature" w:semiHidden="0" w:uiPriority="0" w:unhideWhenUsed="0"/>
    <w:lsdException w:name="Default Paragraph Font" w:qFormat="1" w:uiPriority="0" w:unhideWhenUsed="0"/>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qFormat="1" w:semiHidden="0"/>
    <w:lsdException w:name="Subtitle" w:qFormat="1" w:semiHidden="0" w:uiPriority="0" w:unhideWhenUsed="0"/>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qFormat="1" w:semiHidden="0" w:uiPriority="0" w:unhideWhenUsed="0"/>
    <w:lsdException w:name="Emphasis" w:qFormat="1" w:semiHidden="0" w:uiPriority="0" w:unhideWhenUsed="0"/>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qFormat="1" w:uiPriority="0" w:unhideWhenUsed="0"/>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qFormat="1" w:semiHidden="0" w:uiPriority="59"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default="1" w:styleId="Normal" w:type="paragraph">
    <w:name w:val="Normal"/>
    <w:next w:val="MessageHeader"/>
    <w:qFormat/>
    <w:pPr>
      <w:widowControl w:val="0"/>
      <w:jc w:val="both"/>
    </w:pPr>
    <w:rPr>
      <w:rFonts w:asciiTheme="minorHAnsi" w:cstheme="minorBidi" w:eastAsiaTheme="minorEastAsia" w:hAnsiTheme="minorHAnsi"/>
      <w:kern w:val="2"/>
      <w:sz w:val="21"/>
      <w:szCs w:val="22"/>
      <w:lang w:bidi="ar-SA" w:eastAsia="zh-CN" w:val="en-US"/>
    </w:rPr>
  </w:style>
  <w:style w:default="1" w:styleId="DefaultParagraphFont" w:type="character">
    <w:name w:val="Default Paragraph Font"/>
    <w:semiHidden/>
    <w:qFormat/>
  </w:style>
  <w:style w:default="1" w:styleId="TableNormal" w:type="table">
    <w:name w:val="Normal Table"/>
    <w:semiHidden/>
    <w:qFormat/>
    <w:tblPr>
      <w:tblCellMar>
        <w:top w:type="dxa" w:w="0"/>
        <w:left w:type="dxa" w:w="108"/>
        <w:bottom w:type="dxa" w:w="0"/>
        <w:right w:type="dxa" w:w="108"/>
      </w:tblCellMar>
    </w:tblPr>
  </w:style>
  <w:style w:styleId="MessageHeader" w:type="paragraph">
    <w:name w:val="Message Header"/>
    <w:basedOn w:val="Normal"/>
    <w:next w:val="Normal"/>
    <w:uiPriority w:val="99"/>
    <w:unhideWhenUsed/>
    <w:qFormat/>
    <w:pPr>
      <w:pBdr>
        <w:top w:color="auto" w:space="1" w:sz="6" w:val="single"/>
        <w:left w:color="auto" w:space="1" w:sz="6" w:val="single"/>
        <w:bottom w:color="auto" w:space="1" w:sz="6" w:val="single"/>
        <w:right w:color="auto" w:space="1" w:sz="6" w:val="single"/>
      </w:pBdr>
      <w:shd w:color="auto" w:fill="auto" w:val="pct20"/>
      <w:ind w:hanging="1080" w:hangingChars="500" w:left="1080" w:leftChars="500"/>
    </w:pPr>
    <w:rPr>
      <w:rFonts w:ascii="Cambria" w:hAnsi="Cambria"/>
      <w:sz w:val="24"/>
    </w:rPr>
  </w:style>
  <w:style w:styleId="CommentText" w:type="paragraph">
    <w:name w:val="annotation text"/>
    <w:basedOn w:val="Normal"/>
    <w:uiPriority w:val="99"/>
    <w:unhideWhenUsed/>
    <w:qFormat/>
    <w:pPr>
      <w:jc w:val="left"/>
    </w:pPr>
  </w:style>
  <w:style w:styleId="Footer" w:type="paragraph">
    <w:name w:val="footer"/>
    <w:basedOn w:val="Normal"/>
    <w:uiPriority w:val="99"/>
    <w:unhideWhenUsed/>
    <w:qFormat/>
    <w:pPr>
      <w:tabs>
        <w:tab w:pos="4153" w:val="center"/>
        <w:tab w:pos="8306" w:val="right"/>
      </w:tabs>
      <w:snapToGrid w:val="0"/>
      <w:jc w:val="left"/>
    </w:pPr>
    <w:rPr>
      <w:sz w:val="18"/>
      <w:szCs w:val="18"/>
    </w:rPr>
  </w:style>
  <w:style w:styleId="TableGrid" w:type="table">
    <w:name w:val="Table Grid"/>
    <w:basedOn w:val="TableNormal"/>
    <w:uiPriority w:val="59"/>
    <w:qFormat/>
    <w:rPr>
      <w:sz w:val="22"/>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customStyle="1" w:styleId="Default" w:type="paragraph">
    <w:name w:val="Default"/>
    <w:qFormat/>
    <w:pPr>
      <w:widowControl w:val="0"/>
      <w:autoSpaceDE w:val="0"/>
      <w:autoSpaceDN w:val="0"/>
      <w:adjustRightInd w:val="0"/>
    </w:pPr>
    <w:rPr>
      <w:rFonts w:ascii="Times New Roman" w:cs="Times New Roman" w:eastAsiaTheme="minorEastAsia" w:hAnsi="Times New Roman"/>
      <w:color w:val="000000"/>
      <w:sz w:val="24"/>
      <w:szCs w:val="24"/>
      <w:lang w:bidi="ar-SA" w:eastAsia="zh-CN" w:val="en-US"/>
    </w:rPr>
  </w:style>
  <w:style w:customStyle="1" w:styleId="1" w:type="paragraph">
    <w:name w:val="样式1"/>
    <w:basedOn w:val="Normal"/>
    <w:uiPriority w:val="99"/>
    <w:qFormat/>
    <w:pPr>
      <w:numPr>
        <w:ilvl w:val="0"/>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no"?><Relationships xmlns="http://schemas.openxmlformats.org/package/2006/relationships"><Relationship Id="rId1" Target="settings.xml" Type="http://schemas.openxmlformats.org/officeDocument/2006/relationships/settings"/><Relationship Id="rId2" Target="webSettings.xml" Type="http://schemas.openxmlformats.org/officeDocument/2006/relationships/webSettings"/><Relationship Id="rId3" Target="fontTable.xml" Type="http://schemas.openxmlformats.org/officeDocument/2006/relationships/fontTable"/><Relationship Id="rId4" Target="../customXml/item1.xml" Type="http://schemas.openxmlformats.org/officeDocument/2006/relationships/customXml"/><Relationship Id="rId5" Target="footer1.xml" Type="http://schemas.openxmlformats.org/officeDocument/2006/relationships/footer"/><Relationship Id="rId6" Target="theme/theme1.xml" Type="http://schemas.openxmlformats.org/officeDocument/2006/relationships/theme"/><Relationship Id="rId7" Target="numbering.xml" Type="http://schemas.openxmlformats.org/officeDocument/2006/relationships/numbering"/><Relationship Id="rId8" Target="styles.xml" Type="http://schemas.openxmlformats.org/officeDocument/2006/relationships/styles"/><Relationship Id="rId9" Target="people.xml" Type="http://schemas.microsoft.com/office/2011/relationships/people"/></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20</Pages>
  <Words>20562</Words>
  <Characters>21444</Characters>
  <Application>Microsoft Office Word</Application>
  <DocSecurity>0</DocSecurity>
  <Lines>0</Lines>
  <Paragraphs>0</Paragraphs>
  <ScaleCrop>false</ScaleCrop>
  <Company/>
  <LinksUpToDate>false</LinksUpToDate>
  <CharactersWithSpaces>21657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2024-01-08T02:44:00Z</dcterms:created>
  <dc:creator>靳磊杰</dc:creator>
  <cp:lastModifiedBy>靳磊杰</cp:lastModifiedBy>
  <dcterms:modified xsi:type="dcterms:W3CDTF">2024-01-17T01:52:28Z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name="ICV" pid="2">
    <vt:lpwstr>06B8D483925040DB85835189178FC1F2</vt:lpwstr>
  </property>
  <property fmtid="{D5CDD505-2E9C-101B-9397-08002B2CF9AE}" name="KSOProductBuildVer" pid="3">
    <vt:lpwstr>2052-11.8.2.9060</vt:lpwstr>
  </property>
  <property fmtid="{D5CDD505-2E9C-101B-9397-08002B2CF9AE}" pid="4" name="fileWhereFroms">
    <vt:lpwstr>PpjeLB1gRN0lwrPqMaCTkhO8S/Cu7QnNDXFtfWv7nSzzgN+zVrlOVGsj6TWSz6Nrhzn+2GF06AC2IgWxm8jFvO9Vl50eAk6AuWr6BvmQiiuL1Kex5PfDuKQOg5o6epURGeF6LAPQRceF9cvMr/8WqXEOJ0pQ9IUQcDdzskrIjmKyVSPr1cOJ7kEeCPKi/18xVMenMbjamNEchGLuqMlUkuywCxtyDkjEMAlQd1ooeGbBrLcsP/OghNypG59adalJZZswaNjgdB8spVGBf+plsWzPsJfYhbc0xF0NckCmGAH/1HV5ZS0mZq66ze9wcZeWGu9PkGxXafadZxywkc1HT3n/aCeI0DfbcYoQKeDFg8aEcer38RIcimQN+zneghrS/iCfrhJVmD4ys+R9LT6PVmk2Tfo4SPWKkgwFgG5CWmpxYtr8nwn8xNCachjsJoWGeINKFX6ZX2sXp/lxvyETcw==</vt:lpwstr>
  </property>
</Properties>
</file>